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5C8F3B" w14:textId="0B5CF3D3" w:rsidR="00966938" w:rsidRPr="00710C92" w:rsidRDefault="00B3172A" w:rsidP="002E2CFA">
      <w:pPr>
        <w:spacing w:after="0" w:line="240" w:lineRule="auto"/>
        <w:jc w:val="center"/>
        <w:rPr>
          <w:rFonts w:ascii="Lucida Sans" w:eastAsia="Calibri" w:hAnsi="Lucida Sans"/>
          <w:i/>
          <w:sz w:val="20"/>
          <w:szCs w:val="20"/>
          <w:lang w:eastAsia="en-US"/>
        </w:rPr>
      </w:pPr>
      <w:r w:rsidRPr="00710C92">
        <w:rPr>
          <w:rFonts w:ascii="Lucida Sans" w:eastAsia="Calibri" w:hAnsi="Lucida Sans"/>
          <w:bCs/>
          <w:i/>
          <w:iCs/>
          <w:sz w:val="20"/>
          <w:szCs w:val="20"/>
          <w:lang w:eastAsia="en-US"/>
        </w:rPr>
        <w:t xml:space="preserve">Kivitelezési szerződés alapján a Czuczor Gergely Bencés Gimnázium és Kollégium </w:t>
      </w:r>
      <w:proofErr w:type="spellStart"/>
      <w:r w:rsidRPr="00710C92">
        <w:rPr>
          <w:rFonts w:ascii="Lucida Sans" w:eastAsia="Calibri" w:hAnsi="Lucida Sans"/>
          <w:bCs/>
          <w:i/>
          <w:iCs/>
          <w:sz w:val="20"/>
          <w:szCs w:val="20"/>
          <w:lang w:eastAsia="en-US"/>
        </w:rPr>
        <w:t>Luif</w:t>
      </w:r>
      <w:proofErr w:type="spellEnd"/>
      <w:r w:rsidRPr="00710C92">
        <w:rPr>
          <w:rFonts w:ascii="Lucida Sans" w:eastAsia="Calibri" w:hAnsi="Lucida Sans"/>
          <w:bCs/>
          <w:i/>
          <w:iCs/>
          <w:sz w:val="20"/>
          <w:szCs w:val="20"/>
          <w:lang w:eastAsia="en-US"/>
        </w:rPr>
        <w:t xml:space="preserve"> Otmár Sporttelepének infrastrukturális bővítéséhez kapcsolódó építőipari feladatok kivitelezése</w:t>
      </w:r>
      <w:r w:rsidR="00EF5DD0" w:rsidRPr="00710C92">
        <w:rPr>
          <w:rFonts w:ascii="Lucida Sans" w:eastAsia="Calibri" w:hAnsi="Lucida Sans"/>
          <w:bCs/>
          <w:i/>
          <w:iCs/>
          <w:sz w:val="20"/>
          <w:szCs w:val="20"/>
          <w:lang w:eastAsia="en-US"/>
        </w:rPr>
        <w:t xml:space="preserve"> </w:t>
      </w:r>
    </w:p>
    <w:p w14:paraId="5F721F0B" w14:textId="77777777" w:rsidR="002E2CFA" w:rsidRPr="00710C92" w:rsidRDefault="002E2CFA" w:rsidP="002E2CFA">
      <w:pPr>
        <w:spacing w:after="0" w:line="240" w:lineRule="auto"/>
        <w:jc w:val="center"/>
        <w:rPr>
          <w:rFonts w:ascii="Lucida Sans" w:eastAsia="Calibri" w:hAnsi="Lucida Sans"/>
          <w:i/>
          <w:sz w:val="20"/>
          <w:szCs w:val="20"/>
          <w:lang w:eastAsia="en-US"/>
        </w:rPr>
      </w:pPr>
    </w:p>
    <w:p w14:paraId="623C1D18" w14:textId="1607A735" w:rsidR="00F604B3" w:rsidRPr="00710C92" w:rsidRDefault="00966938" w:rsidP="002E2CFA">
      <w:pPr>
        <w:spacing w:after="0" w:line="240" w:lineRule="auto"/>
        <w:jc w:val="both"/>
        <w:rPr>
          <w:rFonts w:ascii="Lucida Sans" w:eastAsia="Times New Roman" w:hAnsi="Lucida Sans" w:cs="Lucida Sans Unicode"/>
          <w:bCs/>
          <w:sz w:val="20"/>
          <w:szCs w:val="20"/>
        </w:rPr>
      </w:pPr>
      <w:proofErr w:type="gramStart"/>
      <w:r w:rsidRPr="00710C92">
        <w:rPr>
          <w:rFonts w:ascii="Lucida Sans" w:eastAsia="Calibri" w:hAnsi="Lucida Sans"/>
          <w:sz w:val="20"/>
          <w:szCs w:val="20"/>
          <w:lang w:eastAsia="en-US"/>
        </w:rPr>
        <w:t>t</w:t>
      </w:r>
      <w:r w:rsidRPr="00710C92">
        <w:rPr>
          <w:rFonts w:ascii="Lucida Sans" w:hAnsi="Lucida Sans"/>
          <w:bCs/>
          <w:sz w:val="20"/>
          <w:szCs w:val="20"/>
        </w:rPr>
        <w:t>árgyú</w:t>
      </w:r>
      <w:proofErr w:type="gramEnd"/>
      <w:r w:rsidRPr="00710C92">
        <w:rPr>
          <w:rFonts w:ascii="Lucida Sans" w:hAnsi="Lucida Sans"/>
          <w:bCs/>
          <w:sz w:val="20"/>
          <w:szCs w:val="20"/>
        </w:rPr>
        <w:t xml:space="preserve">, a </w:t>
      </w:r>
      <w:r w:rsidR="002E2CFA" w:rsidRPr="00710C92">
        <w:rPr>
          <w:rFonts w:ascii="Lucida Sans" w:hAnsi="Lucida Sans"/>
          <w:bCs/>
          <w:sz w:val="20"/>
          <w:szCs w:val="20"/>
        </w:rPr>
        <w:t>közbeszerzésekről szóló 2015. évi CXLIII. törvény (Kbt.)</w:t>
      </w:r>
      <w:r w:rsidRPr="00710C92">
        <w:rPr>
          <w:rFonts w:ascii="Lucida Sans" w:hAnsi="Lucida Sans"/>
          <w:bCs/>
          <w:sz w:val="20"/>
          <w:szCs w:val="20"/>
        </w:rPr>
        <w:t xml:space="preserve"> Harmadik Része szerinti</w:t>
      </w:r>
      <w:r w:rsidR="007E2321" w:rsidRPr="00710C92">
        <w:rPr>
          <w:rFonts w:ascii="Lucida Sans" w:hAnsi="Lucida Sans"/>
          <w:bCs/>
          <w:sz w:val="20"/>
          <w:szCs w:val="20"/>
        </w:rPr>
        <w:t xml:space="preserve">, </w:t>
      </w:r>
      <w:r w:rsidR="00EF5DD0" w:rsidRPr="00710C92">
        <w:rPr>
          <w:rFonts w:ascii="Lucida Sans" w:hAnsi="Lucida Sans"/>
          <w:bCs/>
          <w:sz w:val="20"/>
          <w:szCs w:val="20"/>
        </w:rPr>
        <w:t>a 115. § alapján a nyílt eljárás szabályainak alkalmazásával induló közbeszerzési eljárás eljárást megindító felhí</w:t>
      </w:r>
      <w:r w:rsidR="00EF5DD0" w:rsidRPr="00710C92">
        <w:rPr>
          <w:rFonts w:ascii="Lucida Sans" w:eastAsia="Times New Roman" w:hAnsi="Lucida Sans" w:cs="Lucida Sans Unicode"/>
          <w:sz w:val="20"/>
          <w:szCs w:val="20"/>
        </w:rPr>
        <w:t>vása.</w:t>
      </w:r>
    </w:p>
    <w:p w14:paraId="373511D0" w14:textId="77777777" w:rsidR="00F604B3" w:rsidRPr="00710C92" w:rsidRDefault="00F604B3" w:rsidP="00F604B3">
      <w:pPr>
        <w:spacing w:after="0" w:line="240" w:lineRule="auto"/>
        <w:rPr>
          <w:rFonts w:ascii="Lucida Sans" w:eastAsia="Times New Roman" w:hAnsi="Lucida Sans" w:cs="Lucida Sans Unicode"/>
          <w:b/>
          <w:bCs/>
          <w:sz w:val="20"/>
          <w:szCs w:val="20"/>
        </w:rPr>
      </w:pPr>
    </w:p>
    <w:p w14:paraId="09F92837" w14:textId="77777777" w:rsidR="00F604B3" w:rsidRPr="00710C92" w:rsidRDefault="00F604B3" w:rsidP="00F604B3">
      <w:pPr>
        <w:spacing w:after="0" w:line="240" w:lineRule="auto"/>
        <w:jc w:val="both"/>
        <w:rPr>
          <w:rFonts w:ascii="Lucida Sans" w:eastAsia="Times New Roman" w:hAnsi="Lucida Sans" w:cs="Lucida Sans Unicode"/>
          <w:sz w:val="20"/>
          <w:szCs w:val="20"/>
        </w:rPr>
      </w:pPr>
      <w:r w:rsidRPr="00710C92">
        <w:rPr>
          <w:rFonts w:ascii="Lucida Sans" w:eastAsia="Times New Roman" w:hAnsi="Lucida Sans" w:cs="Lucida Sans Unicode"/>
          <w:sz w:val="20"/>
          <w:szCs w:val="20"/>
        </w:rPr>
        <w:t>Az ajánlattételre vonatkozó adatok, feltételek, információk az alábbiak szerint:</w:t>
      </w:r>
    </w:p>
    <w:p w14:paraId="36887CAE" w14:textId="77777777" w:rsidR="00F604B3" w:rsidRPr="00710C92" w:rsidRDefault="00F604B3" w:rsidP="00F604B3">
      <w:pPr>
        <w:tabs>
          <w:tab w:val="left" w:pos="426"/>
        </w:tabs>
        <w:spacing w:after="0" w:line="240" w:lineRule="auto"/>
        <w:jc w:val="both"/>
        <w:rPr>
          <w:rFonts w:ascii="Lucida Sans Unicode" w:eastAsia="Times New Roman" w:hAnsi="Lucida Sans Unicode" w:cs="Lucida Sans Unicode"/>
          <w:sz w:val="20"/>
          <w:szCs w:val="20"/>
        </w:rPr>
      </w:pPr>
    </w:p>
    <w:p w14:paraId="2D23E99E" w14:textId="77777777"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 Az ajánlatkérő neve címe telefon- és telefaxszáma:</w:t>
      </w:r>
    </w:p>
    <w:p w14:paraId="29120D20" w14:textId="5A387743" w:rsidR="00EF5DD0" w:rsidRPr="00710C92" w:rsidRDefault="001B7F42" w:rsidP="00EF5DD0">
      <w:pPr>
        <w:pStyle w:val="llb"/>
        <w:rPr>
          <w:rFonts w:ascii="Lucida Sans Unicode" w:hAnsi="Lucida Sans Unicode" w:cs="Lucida Sans Unicode"/>
          <w:sz w:val="20"/>
          <w:szCs w:val="20"/>
        </w:rPr>
      </w:pPr>
      <w:r w:rsidRPr="00710C92">
        <w:rPr>
          <w:rFonts w:ascii="Lucida Sans Unicode" w:hAnsi="Lucida Sans Unicode" w:cs="Lucida Sans Unicode"/>
          <w:sz w:val="20"/>
          <w:szCs w:val="20"/>
        </w:rPr>
        <w:t>Magyar Bencés Kongregáció Szent Mór Perjelség</w:t>
      </w:r>
      <w:r w:rsidR="009A5674" w:rsidRPr="00710C92">
        <w:rPr>
          <w:rFonts w:ascii="Lucida Sans Unicode" w:hAnsi="Lucida Sans Unicode" w:cs="Lucida Sans Unicode"/>
          <w:sz w:val="20"/>
          <w:szCs w:val="20"/>
        </w:rPr>
        <w:t xml:space="preserve"> </w:t>
      </w:r>
    </w:p>
    <w:p w14:paraId="348E4AD5" w14:textId="7A1841C3" w:rsidR="00EF5DD0" w:rsidRPr="00710C92" w:rsidRDefault="00EF5DD0" w:rsidP="00EF5DD0">
      <w:pPr>
        <w:tabs>
          <w:tab w:val="center" w:pos="4536"/>
          <w:tab w:val="right" w:pos="9072"/>
        </w:tabs>
        <w:spacing w:after="0" w:line="240" w:lineRule="auto"/>
        <w:rPr>
          <w:rFonts w:ascii="Lucida Sans Unicode" w:eastAsia="Times New Roman" w:hAnsi="Lucida Sans Unicode" w:cs="Lucida Sans Unicode"/>
          <w:sz w:val="20"/>
          <w:szCs w:val="20"/>
        </w:rPr>
      </w:pPr>
      <w:proofErr w:type="gramStart"/>
      <w:r w:rsidRPr="00710C92">
        <w:rPr>
          <w:rFonts w:ascii="Lucida Sans Unicode" w:hAnsi="Lucida Sans Unicode" w:cs="Lucida Sans Unicode"/>
          <w:sz w:val="20"/>
          <w:szCs w:val="20"/>
        </w:rPr>
        <w:t>székhely</w:t>
      </w:r>
      <w:proofErr w:type="gramEnd"/>
      <w:r w:rsidRPr="00710C92">
        <w:rPr>
          <w:rFonts w:ascii="Lucida Sans Unicode" w:hAnsi="Lucida Sans Unicode" w:cs="Lucida Sans Unicode"/>
          <w:sz w:val="20"/>
          <w:szCs w:val="20"/>
        </w:rPr>
        <w:t xml:space="preserve">: </w:t>
      </w:r>
      <w:r w:rsidR="001B7F42" w:rsidRPr="00710C92">
        <w:rPr>
          <w:rFonts w:ascii="Lucida Sans Unicode" w:hAnsi="Lucida Sans Unicode" w:cs="Lucida Sans Unicode"/>
          <w:sz w:val="20"/>
          <w:szCs w:val="20"/>
        </w:rPr>
        <w:t>9022 Győr, Széchenyi tér 8-9.</w:t>
      </w:r>
    </w:p>
    <w:p w14:paraId="271333F5" w14:textId="71BB2B28" w:rsidR="00EF5DD0" w:rsidRPr="00710C92" w:rsidRDefault="00EF5DD0" w:rsidP="00EF5DD0">
      <w:pPr>
        <w:tabs>
          <w:tab w:val="center" w:pos="4536"/>
          <w:tab w:val="right" w:pos="9072"/>
        </w:tabs>
        <w:spacing w:after="0" w:line="240" w:lineRule="auto"/>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Web: </w:t>
      </w:r>
      <w:r w:rsidR="001B7F42" w:rsidRPr="00710C92">
        <w:rPr>
          <w:rFonts w:ascii="Lucida Sans Unicode" w:eastAsia="Times New Roman" w:hAnsi="Lucida Sans Unicode" w:cs="Lucida Sans Unicode"/>
          <w:sz w:val="20"/>
          <w:szCs w:val="20"/>
        </w:rPr>
        <w:t>http://www.bencesgyor.hu/</w:t>
      </w:r>
    </w:p>
    <w:p w14:paraId="16102631" w14:textId="21DB520D" w:rsidR="004C7C75" w:rsidRPr="00710C92" w:rsidRDefault="004C7C75" w:rsidP="004C7C75">
      <w:pPr>
        <w:tabs>
          <w:tab w:val="center" w:pos="4536"/>
          <w:tab w:val="right" w:pos="9072"/>
        </w:tabs>
        <w:spacing w:after="0" w:line="240" w:lineRule="auto"/>
        <w:rPr>
          <w:rFonts w:ascii="Lucida Sans Unicode" w:eastAsia="Times New Roman" w:hAnsi="Lucida Sans Unicode" w:cs="Lucida Sans Unicode"/>
          <w:sz w:val="20"/>
          <w:szCs w:val="20"/>
        </w:rPr>
      </w:pPr>
    </w:p>
    <w:p w14:paraId="5CA17850" w14:textId="77777777" w:rsidR="00F604B3" w:rsidRPr="00710C92" w:rsidRDefault="00F604B3" w:rsidP="00F604B3">
      <w:pPr>
        <w:tabs>
          <w:tab w:val="center" w:pos="4536"/>
          <w:tab w:val="right" w:pos="9072"/>
        </w:tabs>
        <w:spacing w:after="0" w:line="240" w:lineRule="auto"/>
        <w:rPr>
          <w:rFonts w:ascii="Lucida Sans Unicode" w:eastAsia="Times New Roman" w:hAnsi="Lucida Sans Unicode" w:cs="Lucida Sans Unicode"/>
          <w:b/>
          <w:sz w:val="20"/>
          <w:szCs w:val="20"/>
        </w:rPr>
      </w:pPr>
      <w:r w:rsidRPr="00710C92">
        <w:rPr>
          <w:rFonts w:ascii="Lucida Sans Unicode" w:eastAsia="Times New Roman" w:hAnsi="Lucida Sans Unicode" w:cs="Lucida Sans Unicode"/>
          <w:b/>
          <w:sz w:val="20"/>
          <w:szCs w:val="20"/>
        </w:rPr>
        <w:t>Kapcsolattartó:</w:t>
      </w:r>
    </w:p>
    <w:p w14:paraId="287E8FE5" w14:textId="77777777" w:rsidR="006935EF" w:rsidRPr="00710C92" w:rsidRDefault="006935EF" w:rsidP="006935EF">
      <w:pPr>
        <w:autoSpaceDE w:val="0"/>
        <w:spacing w:after="0" w:line="240" w:lineRule="auto"/>
        <w:jc w:val="both"/>
        <w:rPr>
          <w:rFonts w:ascii="Lucida Sans Unicode" w:eastAsia="Times New Roman" w:hAnsi="Lucida Sans Unicode" w:cs="Lucida Sans Unicode"/>
          <w:sz w:val="20"/>
          <w:szCs w:val="20"/>
        </w:rPr>
      </w:pPr>
      <w:proofErr w:type="spellStart"/>
      <w:r w:rsidRPr="00710C92">
        <w:rPr>
          <w:rFonts w:ascii="Lucida Sans Unicode" w:eastAsia="Times New Roman" w:hAnsi="Lucida Sans Unicode" w:cs="Lucida Sans Unicode"/>
          <w:sz w:val="20"/>
          <w:szCs w:val="20"/>
        </w:rPr>
        <w:t>Equinox</w:t>
      </w:r>
      <w:proofErr w:type="spellEnd"/>
      <w:r w:rsidRPr="00710C92">
        <w:rPr>
          <w:rFonts w:ascii="Lucida Sans Unicode" w:eastAsia="Times New Roman" w:hAnsi="Lucida Sans Unicode" w:cs="Lucida Sans Unicode"/>
          <w:sz w:val="20"/>
          <w:szCs w:val="20"/>
        </w:rPr>
        <w:t xml:space="preserve"> Tender Kft.</w:t>
      </w:r>
    </w:p>
    <w:p w14:paraId="1D23F53C" w14:textId="34491010" w:rsidR="004C7C75" w:rsidRPr="00710C92" w:rsidRDefault="004C7C75" w:rsidP="006935EF">
      <w:pPr>
        <w:autoSpaceDE w:val="0"/>
        <w:spacing w:after="0" w:line="240" w:lineRule="auto"/>
        <w:jc w:val="both"/>
        <w:rPr>
          <w:rFonts w:ascii="Lucida Sans Unicode" w:eastAsia="Times New Roman" w:hAnsi="Lucida Sans Unicode" w:cs="Lucida Sans Unicode"/>
          <w:sz w:val="20"/>
          <w:szCs w:val="20"/>
        </w:rPr>
      </w:pPr>
      <w:proofErr w:type="gramStart"/>
      <w:r w:rsidRPr="00710C92">
        <w:rPr>
          <w:rFonts w:ascii="Lucida Sans Unicode" w:eastAsia="Times New Roman" w:hAnsi="Lucida Sans Unicode" w:cs="Lucida Sans Unicode"/>
          <w:sz w:val="20"/>
          <w:szCs w:val="20"/>
        </w:rPr>
        <w:t>székhely</w:t>
      </w:r>
      <w:proofErr w:type="gramEnd"/>
      <w:r w:rsidRPr="00710C92">
        <w:rPr>
          <w:rFonts w:ascii="Lucida Sans Unicode" w:eastAsia="Times New Roman" w:hAnsi="Lucida Sans Unicode" w:cs="Lucida Sans Unicode"/>
          <w:sz w:val="20"/>
          <w:szCs w:val="20"/>
        </w:rPr>
        <w:t>: 1031 Budapest, Záhony u. 7. (</w:t>
      </w:r>
      <w:proofErr w:type="spellStart"/>
      <w:r w:rsidRPr="00710C92">
        <w:rPr>
          <w:rFonts w:ascii="Lucida Sans Unicode" w:eastAsia="Times New Roman" w:hAnsi="Lucida Sans Unicode" w:cs="Lucida Sans Unicode"/>
          <w:sz w:val="20"/>
          <w:szCs w:val="20"/>
        </w:rPr>
        <w:t>Graphisoft</w:t>
      </w:r>
      <w:proofErr w:type="spellEnd"/>
      <w:r w:rsidRPr="00710C92">
        <w:rPr>
          <w:rFonts w:ascii="Lucida Sans Unicode" w:eastAsia="Times New Roman" w:hAnsi="Lucida Sans Unicode" w:cs="Lucida Sans Unicode"/>
          <w:sz w:val="20"/>
          <w:szCs w:val="20"/>
        </w:rPr>
        <w:t xml:space="preserve"> Park) – „Ma” épület, III. emelet</w:t>
      </w:r>
    </w:p>
    <w:p w14:paraId="1A631D35" w14:textId="77777777" w:rsidR="006935EF" w:rsidRPr="00710C92" w:rsidRDefault="006935EF" w:rsidP="006935EF">
      <w:pPr>
        <w:autoSpaceDE w:val="0"/>
        <w:spacing w:after="0" w:line="240" w:lineRule="auto"/>
        <w:jc w:val="both"/>
        <w:rPr>
          <w:rFonts w:ascii="Lucida Sans Unicode" w:eastAsia="Times New Roman" w:hAnsi="Lucida Sans Unicode" w:cs="Lucida Sans Unicode"/>
          <w:sz w:val="20"/>
          <w:szCs w:val="20"/>
        </w:rPr>
      </w:pPr>
      <w:proofErr w:type="gramStart"/>
      <w:r w:rsidRPr="00710C92">
        <w:rPr>
          <w:rFonts w:ascii="Lucida Sans Unicode" w:eastAsia="Times New Roman" w:hAnsi="Lucida Sans Unicode" w:cs="Lucida Sans Unicode"/>
          <w:sz w:val="20"/>
          <w:szCs w:val="20"/>
        </w:rPr>
        <w:t>dr.</w:t>
      </w:r>
      <w:proofErr w:type="gramEnd"/>
      <w:r w:rsidRPr="00710C92">
        <w:rPr>
          <w:rFonts w:ascii="Lucida Sans Unicode" w:eastAsia="Times New Roman" w:hAnsi="Lucida Sans Unicode" w:cs="Lucida Sans Unicode"/>
          <w:sz w:val="20"/>
          <w:szCs w:val="20"/>
        </w:rPr>
        <w:t xml:space="preserve"> Kozma Róbert </w:t>
      </w:r>
    </w:p>
    <w:p w14:paraId="67644C00" w14:textId="77777777" w:rsidR="006935EF" w:rsidRPr="00710C92" w:rsidRDefault="006935EF" w:rsidP="006935EF">
      <w:pPr>
        <w:autoSpaceDE w:val="0"/>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E-mail: kozma.robert@equinoxtender.hu </w:t>
      </w:r>
    </w:p>
    <w:p w14:paraId="0DC47C5C" w14:textId="77777777" w:rsidR="006935EF" w:rsidRPr="00710C92" w:rsidRDefault="006935EF" w:rsidP="006935EF">
      <w:pPr>
        <w:autoSpaceDE w:val="0"/>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Telefon: +36-30-563-6702</w:t>
      </w:r>
    </w:p>
    <w:p w14:paraId="45E39F87" w14:textId="77777777" w:rsidR="006935EF" w:rsidRPr="00710C92" w:rsidRDefault="006935EF" w:rsidP="006935EF">
      <w:pPr>
        <w:autoSpaceDE w:val="0"/>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Fax: +36-1-430-0853</w:t>
      </w:r>
    </w:p>
    <w:p w14:paraId="09D915C4" w14:textId="77777777" w:rsidR="00F604B3" w:rsidRPr="00710C92" w:rsidRDefault="00F604B3" w:rsidP="00F604B3">
      <w:pPr>
        <w:autoSpaceDE w:val="0"/>
        <w:spacing w:after="0" w:line="240" w:lineRule="auto"/>
        <w:jc w:val="both"/>
        <w:rPr>
          <w:rFonts w:ascii="Lucida Sans Unicode" w:eastAsia="Times New Roman" w:hAnsi="Lucida Sans Unicode" w:cs="Lucida Sans Unicode"/>
          <w:sz w:val="20"/>
          <w:szCs w:val="20"/>
        </w:rPr>
      </w:pPr>
    </w:p>
    <w:p w14:paraId="6824BCE5" w14:textId="77777777"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2. Az eljárás jogcíme, alkalmazásának indokolása</w:t>
      </w:r>
    </w:p>
    <w:p w14:paraId="646F7BF9" w14:textId="0A4B3FF0" w:rsidR="00F604B3" w:rsidRPr="00710C92" w:rsidRDefault="00EF5DD0" w:rsidP="00F604B3">
      <w:pPr>
        <w:autoSpaceDE w:val="0"/>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Ajánlatkérő a Kbt. </w:t>
      </w:r>
      <w:r w:rsidRPr="00710C92">
        <w:rPr>
          <w:rFonts w:ascii="Lucida Sans Unicode" w:eastAsia="Times New Roman" w:hAnsi="Lucida Sans Unicode" w:cs="Lucida Sans Unicode"/>
          <w:bCs/>
          <w:sz w:val="20"/>
          <w:szCs w:val="20"/>
        </w:rPr>
        <w:t>Harmadik Része szerinti közbeszerzési eljárást indít a Kbt. 115. § alapján a nyílt eljárás szabályainak alkalmazásával</w:t>
      </w:r>
      <w:r w:rsidRPr="00710C92">
        <w:rPr>
          <w:rFonts w:ascii="Lucida Sans Unicode" w:eastAsia="Times New Roman" w:hAnsi="Lucida Sans Unicode" w:cs="Lucida Sans Unicode"/>
          <w:sz w:val="20"/>
          <w:szCs w:val="20"/>
        </w:rPr>
        <w:t>.</w:t>
      </w:r>
    </w:p>
    <w:p w14:paraId="23F3F70B" w14:textId="77777777" w:rsidR="00F604B3" w:rsidRPr="00710C92" w:rsidRDefault="00F604B3" w:rsidP="00F604B3">
      <w:pPr>
        <w:autoSpaceDE w:val="0"/>
        <w:spacing w:after="0" w:line="240" w:lineRule="auto"/>
        <w:jc w:val="both"/>
        <w:rPr>
          <w:rFonts w:ascii="Lucida Sans Unicode" w:eastAsia="Times New Roman" w:hAnsi="Lucida Sans Unicode" w:cs="Lucida Sans Unicode"/>
          <w:sz w:val="20"/>
          <w:szCs w:val="20"/>
        </w:rPr>
      </w:pPr>
    </w:p>
    <w:p w14:paraId="615936F0" w14:textId="77777777"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3. A szerződés meghatározása </w:t>
      </w:r>
    </w:p>
    <w:p w14:paraId="369D7C24" w14:textId="3AB88B45" w:rsidR="00F604B3" w:rsidRPr="00710C92" w:rsidRDefault="007A14F0" w:rsidP="00F604B3">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Kivitelezési szerződés alapján a Czuczor Gergely Bencés Gimnázium és Kollégium </w:t>
      </w:r>
      <w:proofErr w:type="spellStart"/>
      <w:r w:rsidRPr="00710C92">
        <w:rPr>
          <w:rFonts w:ascii="Lucida Sans Unicode" w:eastAsia="Calibri" w:hAnsi="Lucida Sans Unicode" w:cs="Lucida Sans Unicode"/>
          <w:sz w:val="20"/>
          <w:szCs w:val="20"/>
          <w:lang w:eastAsia="en-US"/>
        </w:rPr>
        <w:t>Luif</w:t>
      </w:r>
      <w:proofErr w:type="spellEnd"/>
      <w:r w:rsidRPr="00710C92">
        <w:rPr>
          <w:rFonts w:ascii="Lucida Sans Unicode" w:eastAsia="Calibri" w:hAnsi="Lucida Sans Unicode" w:cs="Lucida Sans Unicode"/>
          <w:sz w:val="20"/>
          <w:szCs w:val="20"/>
          <w:lang w:eastAsia="en-US"/>
        </w:rPr>
        <w:t xml:space="preserve"> Otmár Sporttelepének infrastrukturális bővítéséhez kapcsolódó építőipari feladatok kivitelezése</w:t>
      </w:r>
      <w:r w:rsidR="00A16C33" w:rsidRPr="00710C92">
        <w:rPr>
          <w:rFonts w:ascii="Lucida Sans Unicode" w:eastAsia="Calibri" w:hAnsi="Lucida Sans Unicode" w:cs="Lucida Sans Unicode"/>
          <w:sz w:val="20"/>
          <w:szCs w:val="20"/>
          <w:lang w:eastAsia="en-US"/>
        </w:rPr>
        <w:t>.</w:t>
      </w:r>
    </w:p>
    <w:p w14:paraId="52B03A95" w14:textId="77777777" w:rsidR="00F604B3" w:rsidRPr="00710C92" w:rsidRDefault="00F604B3" w:rsidP="00F604B3">
      <w:pPr>
        <w:spacing w:after="0" w:line="240" w:lineRule="auto"/>
        <w:jc w:val="both"/>
        <w:rPr>
          <w:rFonts w:ascii="Lucida Sans Unicode" w:eastAsia="Calibri" w:hAnsi="Lucida Sans Unicode" w:cs="Lucida Sans Unicode"/>
          <w:sz w:val="20"/>
          <w:szCs w:val="20"/>
          <w:lang w:eastAsia="en-US"/>
        </w:rPr>
      </w:pPr>
    </w:p>
    <w:p w14:paraId="4DC4473C" w14:textId="3DB4BD9E"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4. A közbeszerzés tárgya, illetőleg mennyisége </w:t>
      </w:r>
    </w:p>
    <w:p w14:paraId="568E3022" w14:textId="24326E0D" w:rsidR="00E81BD0" w:rsidRPr="00710C92" w:rsidRDefault="007A14F0" w:rsidP="00A16C33">
      <w:pPr>
        <w:tabs>
          <w:tab w:val="left" w:pos="1985"/>
        </w:tabs>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Kivitelezési szerződés alapján a Czuczor Gergely Bencés Gimnázium és Kollégium </w:t>
      </w:r>
      <w:proofErr w:type="spellStart"/>
      <w:r w:rsidRPr="00710C92">
        <w:rPr>
          <w:rFonts w:ascii="Lucida Sans Unicode" w:eastAsia="Calibri" w:hAnsi="Lucida Sans Unicode" w:cs="Lucida Sans Unicode"/>
          <w:sz w:val="20"/>
          <w:szCs w:val="20"/>
          <w:lang w:eastAsia="en-US"/>
        </w:rPr>
        <w:t>Luif</w:t>
      </w:r>
      <w:proofErr w:type="spellEnd"/>
      <w:r w:rsidRPr="00710C92">
        <w:rPr>
          <w:rFonts w:ascii="Lucida Sans Unicode" w:eastAsia="Calibri" w:hAnsi="Lucida Sans Unicode" w:cs="Lucida Sans Unicode"/>
          <w:sz w:val="20"/>
          <w:szCs w:val="20"/>
          <w:lang w:eastAsia="en-US"/>
        </w:rPr>
        <w:t xml:space="preserve"> Otmár Sporttelepének infrastrukturális bővítéséhez kapcsolódó építőipari feladatok kivitelezése</w:t>
      </w:r>
      <w:r w:rsidR="00A16C33" w:rsidRPr="00710C92">
        <w:rPr>
          <w:rFonts w:ascii="Lucida Sans Unicode" w:eastAsia="Calibri" w:hAnsi="Lucida Sans Unicode" w:cs="Lucida Sans Unicode"/>
          <w:sz w:val="20"/>
          <w:szCs w:val="20"/>
          <w:lang w:eastAsia="en-US"/>
        </w:rPr>
        <w:t>.</w:t>
      </w:r>
    </w:p>
    <w:p w14:paraId="3FB5C794" w14:textId="77777777" w:rsidR="009A5674" w:rsidRPr="00710C92" w:rsidRDefault="009A5674" w:rsidP="00F604B3">
      <w:pPr>
        <w:tabs>
          <w:tab w:val="left" w:pos="1985"/>
        </w:tabs>
        <w:spacing w:after="0" w:line="240" w:lineRule="auto"/>
        <w:jc w:val="both"/>
        <w:rPr>
          <w:rFonts w:ascii="Lucida Sans Unicode" w:eastAsia="Times New Roman" w:hAnsi="Lucida Sans Unicode" w:cs="Lucida Sans Unicode"/>
          <w:sz w:val="20"/>
          <w:szCs w:val="20"/>
        </w:rPr>
      </w:pPr>
    </w:p>
    <w:p w14:paraId="59DB2885" w14:textId="28950730" w:rsidR="007A14F0" w:rsidRPr="00710C92" w:rsidRDefault="00750CA8" w:rsidP="00F604B3">
      <w:p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Főbb műszaki paraméterek </w:t>
      </w:r>
      <w:r w:rsidR="008B5200" w:rsidRPr="00710C92">
        <w:rPr>
          <w:rFonts w:ascii="Lucida Sans Unicode" w:eastAsia="Times New Roman" w:hAnsi="Lucida Sans Unicode" w:cs="Lucida Sans Unicode"/>
          <w:sz w:val="20"/>
          <w:szCs w:val="20"/>
        </w:rPr>
        <w:t>(tájékoztató jelleggel):</w:t>
      </w:r>
    </w:p>
    <w:p w14:paraId="04654A5B" w14:textId="5CAFADD6" w:rsidR="00750CA8" w:rsidRPr="00710C92" w:rsidRDefault="00750CA8" w:rsidP="00F604B3">
      <w:pPr>
        <w:tabs>
          <w:tab w:val="left" w:pos="1985"/>
        </w:tabs>
        <w:spacing w:after="0" w:line="240" w:lineRule="auto"/>
        <w:jc w:val="both"/>
        <w:rPr>
          <w:rFonts w:ascii="Lucida Sans Unicode" w:eastAsia="Times New Roman" w:hAnsi="Lucida Sans Unicode" w:cs="Lucida Sans Unicode"/>
          <w:b/>
          <w:sz w:val="20"/>
          <w:szCs w:val="20"/>
        </w:rPr>
      </w:pPr>
      <w:r w:rsidRPr="00710C92">
        <w:rPr>
          <w:rFonts w:ascii="Lucida Sans Unicode" w:eastAsia="Times New Roman" w:hAnsi="Lucida Sans Unicode" w:cs="Lucida Sans Unicode"/>
          <w:b/>
          <w:sz w:val="20"/>
          <w:szCs w:val="20"/>
        </w:rPr>
        <w:t>Csónaktároló</w:t>
      </w:r>
    </w:p>
    <w:p w14:paraId="4F6E7C9F" w14:textId="4EC56296" w:rsidR="00750CA8" w:rsidRPr="00710C92" w:rsidRDefault="00750CA8" w:rsidP="00750CA8">
      <w:pPr>
        <w:pStyle w:val="Listaszerbekezds"/>
        <w:numPr>
          <w:ilvl w:val="0"/>
          <w:numId w:val="33"/>
        </w:num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Meglévő csónaktároló hasznos alapterülete: 129,3 m2</w:t>
      </w:r>
    </w:p>
    <w:p w14:paraId="3F9B1FD9" w14:textId="641D172C" w:rsidR="00750CA8" w:rsidRPr="00710C92" w:rsidRDefault="00750CA8" w:rsidP="00750CA8">
      <w:pPr>
        <w:pStyle w:val="Listaszerbekezds"/>
        <w:numPr>
          <w:ilvl w:val="0"/>
          <w:numId w:val="33"/>
        </w:num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Meglévő csónaktároló beépített területe: 154,4 m2</w:t>
      </w:r>
    </w:p>
    <w:p w14:paraId="7841736F" w14:textId="01F64F9B" w:rsidR="00750CA8" w:rsidRPr="00710C92" w:rsidRDefault="00750CA8" w:rsidP="00750CA8">
      <w:pPr>
        <w:pStyle w:val="Listaszerbekezds"/>
        <w:numPr>
          <w:ilvl w:val="0"/>
          <w:numId w:val="33"/>
        </w:num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Meglévő csónaktároló épület egyes részeinek elbontása, illetve rekonstrukciója képezi a kivitelezés tárgyát. </w:t>
      </w:r>
    </w:p>
    <w:p w14:paraId="3CE24499" w14:textId="77777777" w:rsidR="00750CA8" w:rsidRPr="00710C92" w:rsidRDefault="00750CA8" w:rsidP="00F604B3">
      <w:pPr>
        <w:tabs>
          <w:tab w:val="left" w:pos="1985"/>
        </w:tabs>
        <w:spacing w:after="0" w:line="240" w:lineRule="auto"/>
        <w:jc w:val="both"/>
        <w:rPr>
          <w:rFonts w:ascii="Lucida Sans Unicode" w:eastAsia="Times New Roman" w:hAnsi="Lucida Sans Unicode" w:cs="Lucida Sans Unicode"/>
          <w:b/>
          <w:sz w:val="20"/>
          <w:szCs w:val="20"/>
        </w:rPr>
      </w:pPr>
    </w:p>
    <w:p w14:paraId="0CB179BE" w14:textId="77777777" w:rsidR="00750CA8" w:rsidRPr="00710C92" w:rsidRDefault="00750CA8" w:rsidP="00F604B3">
      <w:pPr>
        <w:tabs>
          <w:tab w:val="left" w:pos="1985"/>
        </w:tabs>
        <w:spacing w:after="0" w:line="240" w:lineRule="auto"/>
        <w:jc w:val="both"/>
        <w:rPr>
          <w:rFonts w:ascii="Lucida Sans Unicode" w:eastAsia="Times New Roman" w:hAnsi="Lucida Sans Unicode" w:cs="Lucida Sans Unicode"/>
          <w:b/>
          <w:sz w:val="20"/>
          <w:szCs w:val="20"/>
        </w:rPr>
      </w:pPr>
    </w:p>
    <w:p w14:paraId="0F98312A" w14:textId="77777777" w:rsidR="00750CA8" w:rsidRPr="00710C92" w:rsidRDefault="00750CA8" w:rsidP="00F604B3">
      <w:pPr>
        <w:tabs>
          <w:tab w:val="left" w:pos="1985"/>
        </w:tabs>
        <w:spacing w:after="0" w:line="240" w:lineRule="auto"/>
        <w:jc w:val="both"/>
        <w:rPr>
          <w:rFonts w:ascii="Lucida Sans Unicode" w:eastAsia="Times New Roman" w:hAnsi="Lucida Sans Unicode" w:cs="Lucida Sans Unicode"/>
          <w:b/>
          <w:sz w:val="20"/>
          <w:szCs w:val="20"/>
        </w:rPr>
      </w:pPr>
    </w:p>
    <w:p w14:paraId="5095BFDA" w14:textId="653BFC1C" w:rsidR="008B5200" w:rsidRPr="00710C92" w:rsidRDefault="00502F94" w:rsidP="00F604B3">
      <w:pPr>
        <w:tabs>
          <w:tab w:val="left" w:pos="1985"/>
        </w:tabs>
        <w:spacing w:after="0" w:line="240" w:lineRule="auto"/>
        <w:jc w:val="both"/>
        <w:rPr>
          <w:rFonts w:ascii="Lucida Sans Unicode" w:eastAsia="Times New Roman" w:hAnsi="Lucida Sans Unicode" w:cs="Lucida Sans Unicode"/>
          <w:b/>
          <w:sz w:val="20"/>
          <w:szCs w:val="20"/>
        </w:rPr>
      </w:pPr>
      <w:r w:rsidRPr="00710C92">
        <w:rPr>
          <w:rFonts w:ascii="Lucida Sans Unicode" w:eastAsia="Times New Roman" w:hAnsi="Lucida Sans Unicode" w:cs="Lucida Sans Unicode"/>
          <w:b/>
          <w:sz w:val="20"/>
          <w:szCs w:val="20"/>
        </w:rPr>
        <w:lastRenderedPageBreak/>
        <w:t>Öltözőépület</w:t>
      </w:r>
    </w:p>
    <w:p w14:paraId="29B45F72" w14:textId="7D32B3AD" w:rsidR="00750CA8" w:rsidRPr="00710C92" w:rsidRDefault="00750CA8" w:rsidP="00750CA8">
      <w:pPr>
        <w:pStyle w:val="Listaszerbekezds"/>
        <w:numPr>
          <w:ilvl w:val="0"/>
          <w:numId w:val="32"/>
        </w:num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Tervezett öltözőépület hasznos alapterülete: 120,7 m2</w:t>
      </w:r>
    </w:p>
    <w:p w14:paraId="2E667622" w14:textId="48961EF2" w:rsidR="00750CA8" w:rsidRPr="00710C92" w:rsidRDefault="00750CA8" w:rsidP="00750CA8">
      <w:pPr>
        <w:pStyle w:val="Listaszerbekezds"/>
        <w:numPr>
          <w:ilvl w:val="0"/>
          <w:numId w:val="32"/>
        </w:num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Tervezett öltözőépület beépített területe: 162 m2</w:t>
      </w:r>
    </w:p>
    <w:p w14:paraId="5AACCEEC" w14:textId="78CF5FFB" w:rsidR="00750CA8" w:rsidRPr="00710C92" w:rsidRDefault="00750CA8" w:rsidP="00750CA8">
      <w:pPr>
        <w:pStyle w:val="Listaszerbekezds"/>
        <w:numPr>
          <w:ilvl w:val="0"/>
          <w:numId w:val="32"/>
        </w:num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Az öltözőépület a csónaktároló épülete mögé, a meglévő tárolóépület helyére tervezett.</w:t>
      </w:r>
    </w:p>
    <w:p w14:paraId="33181A85" w14:textId="2BCEBF55" w:rsidR="00502F94" w:rsidRPr="00710C92" w:rsidRDefault="00502F94" w:rsidP="00750CA8">
      <w:pPr>
        <w:pStyle w:val="Listaszerbekezds"/>
        <w:numPr>
          <w:ilvl w:val="0"/>
          <w:numId w:val="32"/>
        </w:num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Az öltöző egyidejűleg 40 diák (20 fiú, 20 lány) befogadására alkalmas.</w:t>
      </w:r>
    </w:p>
    <w:p w14:paraId="59FD4B3B" w14:textId="29D5DDFA" w:rsidR="00502F94" w:rsidRPr="00710C92" w:rsidRDefault="00502F94" w:rsidP="00750CA8">
      <w:pPr>
        <w:pStyle w:val="Listaszerbekezds"/>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Az épület egy fedett-nyitott téren keresztül közelíthető meg. Az előtérből nyílik a lány, illetve fiú öltözőblokk, az akadálymentes </w:t>
      </w:r>
      <w:proofErr w:type="spellStart"/>
      <w:r w:rsidRPr="00710C92">
        <w:rPr>
          <w:rFonts w:ascii="Lucida Sans Unicode" w:eastAsia="Times New Roman" w:hAnsi="Lucida Sans Unicode" w:cs="Lucida Sans Unicode"/>
          <w:sz w:val="20"/>
          <w:szCs w:val="20"/>
        </w:rPr>
        <w:t>WC-öltöző-zuhanyzó</w:t>
      </w:r>
      <w:proofErr w:type="spellEnd"/>
      <w:r w:rsidRPr="00710C92">
        <w:rPr>
          <w:rFonts w:ascii="Lucida Sans Unicode" w:eastAsia="Times New Roman" w:hAnsi="Lucida Sans Unicode" w:cs="Lucida Sans Unicode"/>
          <w:sz w:val="20"/>
          <w:szCs w:val="20"/>
        </w:rPr>
        <w:t xml:space="preserve">, illetve egy teakonyha. Az öltözők </w:t>
      </w:r>
      <w:r w:rsidR="00750CA8" w:rsidRPr="00710C92">
        <w:rPr>
          <w:rFonts w:ascii="Lucida Sans Unicode" w:eastAsia="Times New Roman" w:hAnsi="Lucida Sans Unicode" w:cs="Lucida Sans Unicode"/>
          <w:sz w:val="20"/>
          <w:szCs w:val="20"/>
        </w:rPr>
        <w:t>belátás gátló</w:t>
      </w:r>
      <w:r w:rsidRPr="00710C92">
        <w:rPr>
          <w:rFonts w:ascii="Lucida Sans Unicode" w:eastAsia="Times New Roman" w:hAnsi="Lucida Sans Unicode" w:cs="Lucida Sans Unicode"/>
          <w:sz w:val="20"/>
          <w:szCs w:val="20"/>
        </w:rPr>
        <w:t xml:space="preserve"> előtérből közelíthetőek meg, melyekhez 1-1 mellékhelyiség tartozik. Az öltözőkhöz 4-4 mosdóval ellátott párafogó előtér, illetve abból nyílóan 3-3 zuhanyzóval, </w:t>
      </w:r>
      <w:proofErr w:type="spellStart"/>
      <w:r w:rsidRPr="00710C92">
        <w:rPr>
          <w:rFonts w:ascii="Lucida Sans Unicode" w:eastAsia="Times New Roman" w:hAnsi="Lucida Sans Unicode" w:cs="Lucida Sans Unicode"/>
          <w:sz w:val="20"/>
          <w:szCs w:val="20"/>
        </w:rPr>
        <w:t>WC-vel</w:t>
      </w:r>
      <w:proofErr w:type="spellEnd"/>
      <w:r w:rsidRPr="00710C92">
        <w:rPr>
          <w:rFonts w:ascii="Lucida Sans Unicode" w:eastAsia="Times New Roman" w:hAnsi="Lucida Sans Unicode" w:cs="Lucida Sans Unicode"/>
          <w:sz w:val="20"/>
          <w:szCs w:val="20"/>
        </w:rPr>
        <w:t xml:space="preserve"> felszerelt zuhanyzó helyiség kapcsolódik.</w:t>
      </w:r>
    </w:p>
    <w:p w14:paraId="47AE5327" w14:textId="77777777" w:rsidR="007A14F0" w:rsidRPr="00710C92" w:rsidRDefault="007A14F0" w:rsidP="00F604B3">
      <w:pPr>
        <w:tabs>
          <w:tab w:val="left" w:pos="1985"/>
        </w:tabs>
        <w:spacing w:after="0" w:line="240" w:lineRule="auto"/>
        <w:jc w:val="both"/>
        <w:rPr>
          <w:rFonts w:ascii="Lucida Sans Unicode" w:eastAsia="Times New Roman" w:hAnsi="Lucida Sans Unicode" w:cs="Lucida Sans Unicode"/>
          <w:sz w:val="20"/>
          <w:szCs w:val="20"/>
        </w:rPr>
      </w:pPr>
    </w:p>
    <w:p w14:paraId="7DA7D798" w14:textId="40DB7F77" w:rsidR="00F604B3" w:rsidRPr="00710C92" w:rsidRDefault="009A5674" w:rsidP="00F604B3">
      <w:p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w:t>
      </w:r>
      <w:r w:rsidR="00CE7075" w:rsidRPr="00710C92">
        <w:rPr>
          <w:rFonts w:ascii="Lucida Sans Unicode" w:eastAsia="Times New Roman" w:hAnsi="Lucida Sans Unicode" w:cs="Lucida Sans Unicode"/>
          <w:sz w:val="20"/>
          <w:szCs w:val="20"/>
        </w:rPr>
        <w:t xml:space="preserve"> részletes feltételek az ajánlattételi dokumentációban (a szerződéstervezetben és a közbeszerzési műszaki leírásban) kerültek rögzítésre.</w:t>
      </w:r>
    </w:p>
    <w:p w14:paraId="2B06CB58" w14:textId="77777777" w:rsidR="00F563C9" w:rsidRPr="00710C92" w:rsidRDefault="00F563C9" w:rsidP="00F604B3">
      <w:pPr>
        <w:tabs>
          <w:tab w:val="left" w:pos="1985"/>
        </w:tabs>
        <w:spacing w:after="0" w:line="240" w:lineRule="auto"/>
        <w:jc w:val="both"/>
        <w:rPr>
          <w:rFonts w:ascii="Lucida Sans Unicode" w:eastAsia="Times New Roman" w:hAnsi="Lucida Sans Unicode" w:cs="Lucida Sans Unicode"/>
          <w:sz w:val="20"/>
          <w:szCs w:val="20"/>
        </w:rPr>
      </w:pPr>
    </w:p>
    <w:p w14:paraId="3EB3C2D0" w14:textId="77777777"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5. A szerződés időtartama vagy a teljesítés határideje </w:t>
      </w:r>
    </w:p>
    <w:p w14:paraId="492271B1" w14:textId="0363E1A6" w:rsidR="00A73DB9" w:rsidRPr="00710C92" w:rsidRDefault="005B7F96" w:rsidP="00F604B3">
      <w:pPr>
        <w:tabs>
          <w:tab w:val="left" w:pos="1985"/>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 nyertes ajánlattevő a szerződéses feladatok teljesítésére (sikeres műszaki átadás-átvétellel történő lezárására) </w:t>
      </w:r>
      <w:r w:rsidR="009A5674" w:rsidRPr="00710C92">
        <w:rPr>
          <w:rFonts w:ascii="Lucida Sans Unicode" w:eastAsia="Times New Roman" w:hAnsi="Lucida Sans Unicode" w:cs="Lucida Sans Unicode"/>
          <w:sz w:val="20"/>
          <w:szCs w:val="20"/>
        </w:rPr>
        <w:t>a szerződés</w:t>
      </w:r>
      <w:r w:rsidR="00AE64FB" w:rsidRPr="00710C92">
        <w:rPr>
          <w:rFonts w:ascii="Lucida Sans Unicode" w:eastAsia="Times New Roman" w:hAnsi="Lucida Sans Unicode" w:cs="Lucida Sans Unicode"/>
          <w:sz w:val="20"/>
          <w:szCs w:val="20"/>
        </w:rPr>
        <w:t>kötés</w:t>
      </w:r>
      <w:r w:rsidR="009A5674" w:rsidRPr="00710C92">
        <w:rPr>
          <w:rFonts w:ascii="Lucida Sans Unicode" w:eastAsia="Times New Roman" w:hAnsi="Lucida Sans Unicode" w:cs="Lucida Sans Unicode"/>
          <w:sz w:val="20"/>
          <w:szCs w:val="20"/>
        </w:rPr>
        <w:t xml:space="preserve"> napjától számított</w:t>
      </w:r>
      <w:r w:rsidR="008B5200" w:rsidRPr="00710C92">
        <w:rPr>
          <w:rFonts w:ascii="Lucida Sans Unicode" w:eastAsia="Times New Roman" w:hAnsi="Lucida Sans Unicode" w:cs="Lucida Sans Unicode"/>
          <w:sz w:val="20"/>
          <w:szCs w:val="20"/>
        </w:rPr>
        <w:t xml:space="preserve"> 5</w:t>
      </w:r>
      <w:r w:rsidR="009A5674" w:rsidRPr="00710C92">
        <w:rPr>
          <w:rFonts w:ascii="Lucida Sans Unicode" w:eastAsia="Times New Roman" w:hAnsi="Lucida Sans Unicode" w:cs="Lucida Sans Unicode"/>
          <w:sz w:val="20"/>
          <w:szCs w:val="20"/>
        </w:rPr>
        <w:t xml:space="preserve"> naptári </w:t>
      </w:r>
      <w:r w:rsidR="008B5200" w:rsidRPr="00710C92">
        <w:rPr>
          <w:rFonts w:ascii="Lucida Sans Unicode" w:eastAsia="Times New Roman" w:hAnsi="Lucida Sans Unicode" w:cs="Lucida Sans Unicode"/>
          <w:sz w:val="20"/>
          <w:szCs w:val="20"/>
        </w:rPr>
        <w:t>hó</w:t>
      </w:r>
      <w:r w:rsidR="009A5674" w:rsidRPr="00710C92">
        <w:rPr>
          <w:rFonts w:ascii="Lucida Sans Unicode" w:eastAsia="Times New Roman" w:hAnsi="Lucida Sans Unicode" w:cs="Lucida Sans Unicode"/>
          <w:sz w:val="20"/>
          <w:szCs w:val="20"/>
        </w:rPr>
        <w:t>nap</w:t>
      </w:r>
      <w:r w:rsidR="008B5200" w:rsidRPr="00710C92">
        <w:rPr>
          <w:rFonts w:ascii="Lucida Sans Unicode" w:eastAsia="Times New Roman" w:hAnsi="Lucida Sans Unicode" w:cs="Lucida Sans Unicode"/>
          <w:sz w:val="20"/>
          <w:szCs w:val="20"/>
        </w:rPr>
        <w:t xml:space="preserve"> </w:t>
      </w:r>
      <w:r w:rsidR="009A5674" w:rsidRPr="00710C92">
        <w:rPr>
          <w:rFonts w:ascii="Lucida Sans Unicode" w:eastAsia="Times New Roman" w:hAnsi="Lucida Sans Unicode" w:cs="Lucida Sans Unicode"/>
          <w:sz w:val="20"/>
          <w:szCs w:val="20"/>
        </w:rPr>
        <w:t>alatt</w:t>
      </w:r>
      <w:r w:rsidR="00941FC6" w:rsidRPr="00710C92">
        <w:rPr>
          <w:rFonts w:ascii="Lucida Sans Unicode" w:eastAsia="Times New Roman" w:hAnsi="Lucida Sans Unicode" w:cs="Lucida Sans Unicode"/>
          <w:sz w:val="20"/>
          <w:szCs w:val="20"/>
        </w:rPr>
        <w:t xml:space="preserve"> </w:t>
      </w:r>
      <w:r w:rsidR="009A5674" w:rsidRPr="00710C92">
        <w:rPr>
          <w:rFonts w:ascii="Lucida Sans Unicode" w:eastAsia="Times New Roman" w:hAnsi="Lucida Sans Unicode" w:cs="Lucida Sans Unicode"/>
          <w:sz w:val="20"/>
          <w:szCs w:val="20"/>
        </w:rPr>
        <w:t xml:space="preserve">köteles. </w:t>
      </w:r>
      <w:r w:rsidR="00A16ECD" w:rsidRPr="00710C92">
        <w:rPr>
          <w:rFonts w:ascii="Lucida Sans Unicode" w:eastAsia="Times New Roman" w:hAnsi="Lucida Sans Unicode" w:cs="Lucida Sans Unicode"/>
          <w:sz w:val="20"/>
          <w:szCs w:val="20"/>
        </w:rPr>
        <w:t xml:space="preserve"> </w:t>
      </w:r>
    </w:p>
    <w:p w14:paraId="18CB3E01" w14:textId="77777777" w:rsidR="00941FC6" w:rsidRPr="00710C92" w:rsidRDefault="00941FC6" w:rsidP="00F604B3">
      <w:pPr>
        <w:tabs>
          <w:tab w:val="left" w:pos="1985"/>
        </w:tabs>
        <w:spacing w:after="0" w:line="240" w:lineRule="auto"/>
        <w:jc w:val="both"/>
        <w:rPr>
          <w:rFonts w:ascii="Lucida Sans Unicode" w:eastAsia="Times New Roman" w:hAnsi="Lucida Sans Unicode" w:cs="Lucida Sans Unicode"/>
          <w:sz w:val="20"/>
          <w:szCs w:val="20"/>
        </w:rPr>
      </w:pPr>
    </w:p>
    <w:p w14:paraId="5D01F820" w14:textId="77777777"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6. A teljesítés helye </w:t>
      </w:r>
    </w:p>
    <w:p w14:paraId="2F98C841" w14:textId="72849543" w:rsidR="00F604B3" w:rsidRPr="00710C92" w:rsidRDefault="008B5200" w:rsidP="00F604B3">
      <w:pPr>
        <w:tabs>
          <w:tab w:val="center" w:pos="4536"/>
          <w:tab w:val="right" w:pos="9072"/>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9025 Győr, Szivárvány utca 26.</w:t>
      </w:r>
      <w:r w:rsidR="00502F94" w:rsidRPr="00710C92">
        <w:rPr>
          <w:rFonts w:ascii="Lucida Sans Unicode" w:eastAsia="Times New Roman" w:hAnsi="Lucida Sans Unicode" w:cs="Lucida Sans Unicode"/>
          <w:sz w:val="20"/>
          <w:szCs w:val="20"/>
        </w:rPr>
        <w:t xml:space="preserve"> (hrsz. 10123)</w:t>
      </w:r>
    </w:p>
    <w:p w14:paraId="365483C3" w14:textId="77777777" w:rsidR="00A16C33" w:rsidRPr="00710C92" w:rsidRDefault="00A16C33" w:rsidP="00F604B3">
      <w:pPr>
        <w:tabs>
          <w:tab w:val="center" w:pos="4536"/>
          <w:tab w:val="right" w:pos="9072"/>
        </w:tabs>
        <w:spacing w:after="0" w:line="240" w:lineRule="auto"/>
        <w:jc w:val="both"/>
        <w:rPr>
          <w:rFonts w:ascii="Lucida Sans Unicode" w:eastAsia="Calibri" w:hAnsi="Lucida Sans Unicode" w:cs="Lucida Sans Unicode"/>
          <w:sz w:val="20"/>
          <w:szCs w:val="20"/>
          <w:lang w:eastAsia="en-US"/>
        </w:rPr>
      </w:pPr>
    </w:p>
    <w:p w14:paraId="2F06BA90" w14:textId="574C1F9B"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7. </w:t>
      </w:r>
      <w:r w:rsidR="004C7C75"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T</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öbbváltozatú </w:t>
      </w:r>
      <w:r w:rsidR="004C7C75"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(alternatív) </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ajánlattétel lehetősége </w:t>
      </w:r>
    </w:p>
    <w:p w14:paraId="30300420" w14:textId="7D74CCFF" w:rsidR="00F604B3" w:rsidRPr="00710C92" w:rsidRDefault="00CE7075" w:rsidP="00F604B3">
      <w:pPr>
        <w:tabs>
          <w:tab w:val="right" w:leader="underscore" w:pos="9072"/>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Az ajánlattevő többváltozatú (alternatív) ajánlatot nem tehet.</w:t>
      </w:r>
    </w:p>
    <w:p w14:paraId="1B4F1F4D" w14:textId="77777777" w:rsidR="004C7C75" w:rsidRPr="00710C92" w:rsidRDefault="004C7C75" w:rsidP="00F604B3">
      <w:pPr>
        <w:tabs>
          <w:tab w:val="right" w:leader="underscore" w:pos="9072"/>
        </w:tabs>
        <w:spacing w:after="0" w:line="240" w:lineRule="auto"/>
        <w:jc w:val="both"/>
        <w:rPr>
          <w:rFonts w:ascii="Lucida Sans Unicode" w:eastAsia="Times New Roman" w:hAnsi="Lucida Sans Unicode" w:cs="Lucida Sans Unicode"/>
          <w:sz w:val="20"/>
          <w:szCs w:val="20"/>
        </w:rPr>
      </w:pPr>
    </w:p>
    <w:p w14:paraId="3ABBABB1" w14:textId="3DF901DB" w:rsidR="004C7C75" w:rsidRPr="00710C92" w:rsidRDefault="004C7C75" w:rsidP="004C7C75">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8. </w:t>
      </w:r>
      <w:proofErr w:type="spellStart"/>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Részajánlattétel</w:t>
      </w:r>
      <w:proofErr w:type="spellEnd"/>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lehetősége </w:t>
      </w:r>
    </w:p>
    <w:p w14:paraId="4CB68549" w14:textId="211C5995" w:rsidR="004C7C75" w:rsidRPr="00710C92" w:rsidRDefault="004C7C75" w:rsidP="004C7C75">
      <w:pPr>
        <w:tabs>
          <w:tab w:val="right" w:leader="underscore" w:pos="9072"/>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 részekre történő ajánlattétel nem biztosított. </w:t>
      </w:r>
      <w:r w:rsidR="006B47AC" w:rsidRPr="00710C92">
        <w:rPr>
          <w:rFonts w:ascii="Lucida Sans Unicode" w:eastAsia="Times New Roman" w:hAnsi="Lucida Sans Unicode" w:cs="Lucida Sans Unicode"/>
          <w:sz w:val="20"/>
          <w:szCs w:val="20"/>
        </w:rPr>
        <w:t>Az építési beruházás keretében elvégzendő munkanemekre, a munkavégzés időbeli feltételeire tekintettel a részekre történő ajánlattétel biztosítása költség- és humánerőforrás többlet igénybevételét tenné szükségessé (pl. organizációs költségek többszöröződése; Ajánlatkérő részéről többlet koordinációs feladatok ellátása lenne szükséges)</w:t>
      </w:r>
      <w:r w:rsidR="005E033B" w:rsidRPr="00710C92">
        <w:rPr>
          <w:rFonts w:ascii="Lucida Sans Unicode" w:eastAsia="Times New Roman" w:hAnsi="Lucida Sans Unicode" w:cs="Lucida Sans Unicode"/>
          <w:sz w:val="20"/>
          <w:szCs w:val="20"/>
        </w:rPr>
        <w:t>, továbbá több fővállalkozó egyidejű jelenléte a helyszínen ellehetetlenítené a kivitelezést</w:t>
      </w:r>
      <w:r w:rsidR="006B47AC" w:rsidRPr="00710C92">
        <w:rPr>
          <w:rFonts w:ascii="Lucida Sans Unicode" w:eastAsia="Times New Roman" w:hAnsi="Lucida Sans Unicode" w:cs="Lucida Sans Unicode"/>
          <w:sz w:val="20"/>
          <w:szCs w:val="20"/>
        </w:rPr>
        <w:t xml:space="preserve">, mely körülmények okán a hatékony és felelős közpénz felhasználás elve sérülne a </w:t>
      </w:r>
      <w:proofErr w:type="spellStart"/>
      <w:r w:rsidR="006B47AC" w:rsidRPr="00710C92">
        <w:rPr>
          <w:rFonts w:ascii="Lucida Sans Unicode" w:eastAsia="Times New Roman" w:hAnsi="Lucida Sans Unicode" w:cs="Lucida Sans Unicode"/>
          <w:sz w:val="20"/>
          <w:szCs w:val="20"/>
        </w:rPr>
        <w:t>részajánlattétel</w:t>
      </w:r>
      <w:proofErr w:type="spellEnd"/>
      <w:r w:rsidR="006B47AC" w:rsidRPr="00710C92">
        <w:rPr>
          <w:rFonts w:ascii="Lucida Sans Unicode" w:eastAsia="Times New Roman" w:hAnsi="Lucida Sans Unicode" w:cs="Lucida Sans Unicode"/>
          <w:sz w:val="20"/>
          <w:szCs w:val="20"/>
        </w:rPr>
        <w:t xml:space="preserve"> biztosításával.</w:t>
      </w:r>
    </w:p>
    <w:p w14:paraId="0CA03325" w14:textId="57A55E2D" w:rsidR="006F1831" w:rsidRPr="00710C92" w:rsidRDefault="006F1831" w:rsidP="00F604B3">
      <w:pPr>
        <w:tabs>
          <w:tab w:val="left" w:pos="426"/>
        </w:tabs>
        <w:spacing w:after="0" w:line="240" w:lineRule="auto"/>
        <w:jc w:val="both"/>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p>
    <w:p w14:paraId="504E62B3" w14:textId="7FFABB39" w:rsidR="00F604B3" w:rsidRPr="00710C92" w:rsidRDefault="004C7C75"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9</w:t>
      </w:r>
      <w:r w:rsidR="00F604B3"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A szerződés típusa, közös közbeszerzési szójegyzék (CPV)</w:t>
      </w:r>
    </w:p>
    <w:p w14:paraId="6A2D4F1B" w14:textId="4A6D020C" w:rsidR="00F604B3" w:rsidRPr="00710C92" w:rsidRDefault="008F2A74" w:rsidP="00F604B3">
      <w:pPr>
        <w:tabs>
          <w:tab w:val="center" w:pos="4536"/>
          <w:tab w:val="right" w:pos="9072"/>
        </w:tabs>
        <w:spacing w:after="0" w:line="240" w:lineRule="auto"/>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Építési beruházás.</w:t>
      </w:r>
    </w:p>
    <w:p w14:paraId="6740B618" w14:textId="77777777" w:rsidR="00F604B3" w:rsidRPr="00710C92" w:rsidRDefault="00F604B3" w:rsidP="00F604B3">
      <w:pPr>
        <w:tabs>
          <w:tab w:val="center" w:pos="4536"/>
          <w:tab w:val="right" w:pos="9072"/>
        </w:tabs>
        <w:spacing w:after="0" w:line="240" w:lineRule="auto"/>
        <w:rPr>
          <w:rFonts w:ascii="Lucida Sans Unicode" w:eastAsia="Times New Roman" w:hAnsi="Lucida Sans Unicode" w:cs="Lucida Sans Unicode"/>
          <w:sz w:val="20"/>
          <w:szCs w:val="20"/>
        </w:rPr>
      </w:pPr>
    </w:p>
    <w:tbl>
      <w:tblPr>
        <w:tblW w:w="6660" w:type="dxa"/>
        <w:jc w:val="center"/>
        <w:tblLayout w:type="fixed"/>
        <w:tblLook w:val="0000" w:firstRow="0" w:lastRow="0" w:firstColumn="0" w:lastColumn="0" w:noHBand="0" w:noVBand="0"/>
      </w:tblPr>
      <w:tblGrid>
        <w:gridCol w:w="1235"/>
        <w:gridCol w:w="1825"/>
        <w:gridCol w:w="3600"/>
      </w:tblGrid>
      <w:tr w:rsidR="00F604B3" w:rsidRPr="00710C92" w14:paraId="7013E4EA" w14:textId="77777777" w:rsidTr="005F5A29">
        <w:trPr>
          <w:trHeight w:val="510"/>
          <w:jc w:val="center"/>
        </w:trPr>
        <w:tc>
          <w:tcPr>
            <w:tcW w:w="1235" w:type="dxa"/>
          </w:tcPr>
          <w:p w14:paraId="38969727" w14:textId="77777777" w:rsidR="00F604B3" w:rsidRPr="00710C92" w:rsidRDefault="00F604B3" w:rsidP="00F604B3">
            <w:pPr>
              <w:tabs>
                <w:tab w:val="center" w:pos="4536"/>
                <w:tab w:val="right" w:pos="9072"/>
              </w:tabs>
              <w:spacing w:after="0" w:line="240" w:lineRule="auto"/>
              <w:jc w:val="center"/>
              <w:rPr>
                <w:rFonts w:ascii="Lucida Sans Unicode" w:eastAsia="Times New Roman" w:hAnsi="Lucida Sans Unicode" w:cs="Lucida Sans Unicode"/>
                <w:b/>
                <w:bCs/>
                <w:sz w:val="18"/>
                <w:szCs w:val="20"/>
              </w:rPr>
            </w:pPr>
          </w:p>
        </w:tc>
        <w:tc>
          <w:tcPr>
            <w:tcW w:w="1825" w:type="dxa"/>
          </w:tcPr>
          <w:p w14:paraId="0431843F" w14:textId="77777777" w:rsidR="00F604B3" w:rsidRPr="00710C92" w:rsidRDefault="00F604B3" w:rsidP="00F604B3">
            <w:pPr>
              <w:tabs>
                <w:tab w:val="center" w:pos="4536"/>
                <w:tab w:val="right" w:pos="9072"/>
              </w:tabs>
              <w:spacing w:after="0" w:line="240" w:lineRule="auto"/>
              <w:jc w:val="center"/>
              <w:rPr>
                <w:rFonts w:ascii="Lucida Sans Unicode" w:eastAsia="Times New Roman" w:hAnsi="Lucida Sans Unicode" w:cs="Lucida Sans Unicode"/>
                <w:b/>
                <w:bCs/>
                <w:sz w:val="18"/>
                <w:szCs w:val="20"/>
              </w:rPr>
            </w:pPr>
            <w:r w:rsidRPr="00710C92">
              <w:rPr>
                <w:rFonts w:ascii="Lucida Sans Unicode" w:eastAsia="Times New Roman" w:hAnsi="Lucida Sans Unicode" w:cs="Lucida Sans Unicode"/>
                <w:b/>
                <w:bCs/>
                <w:sz w:val="18"/>
                <w:szCs w:val="20"/>
              </w:rPr>
              <w:t>Fő szójegyzék</w:t>
            </w:r>
          </w:p>
        </w:tc>
        <w:tc>
          <w:tcPr>
            <w:tcW w:w="3600" w:type="dxa"/>
          </w:tcPr>
          <w:p w14:paraId="7AAB0687" w14:textId="77777777" w:rsidR="00F604B3" w:rsidRPr="00710C92" w:rsidRDefault="00F604B3" w:rsidP="00F604B3">
            <w:pPr>
              <w:tabs>
                <w:tab w:val="center" w:pos="4536"/>
                <w:tab w:val="right" w:pos="9072"/>
              </w:tabs>
              <w:spacing w:after="0" w:line="240" w:lineRule="auto"/>
              <w:jc w:val="center"/>
              <w:rPr>
                <w:rFonts w:ascii="Lucida Sans Unicode" w:eastAsia="Times New Roman" w:hAnsi="Lucida Sans Unicode" w:cs="Lucida Sans Unicode"/>
                <w:b/>
                <w:bCs/>
                <w:sz w:val="18"/>
                <w:szCs w:val="20"/>
              </w:rPr>
            </w:pPr>
            <w:r w:rsidRPr="00710C92">
              <w:rPr>
                <w:rFonts w:ascii="Lucida Sans Unicode" w:eastAsia="Times New Roman" w:hAnsi="Lucida Sans Unicode" w:cs="Lucida Sans Unicode"/>
                <w:b/>
                <w:bCs/>
                <w:sz w:val="18"/>
                <w:szCs w:val="20"/>
              </w:rPr>
              <w:t xml:space="preserve">Kiegészítő szójegyzék </w:t>
            </w:r>
          </w:p>
          <w:p w14:paraId="0E26583D" w14:textId="77777777" w:rsidR="00F604B3" w:rsidRPr="00710C92" w:rsidRDefault="00F604B3" w:rsidP="00F604B3">
            <w:pPr>
              <w:tabs>
                <w:tab w:val="center" w:pos="4536"/>
                <w:tab w:val="right" w:pos="9072"/>
              </w:tabs>
              <w:spacing w:after="0" w:line="240" w:lineRule="auto"/>
              <w:jc w:val="center"/>
              <w:rPr>
                <w:rFonts w:ascii="Lucida Sans Unicode" w:eastAsia="Times New Roman" w:hAnsi="Lucida Sans Unicode" w:cs="Lucida Sans Unicode"/>
                <w:i/>
                <w:iCs/>
                <w:sz w:val="18"/>
                <w:szCs w:val="20"/>
              </w:rPr>
            </w:pPr>
            <w:r w:rsidRPr="00710C92">
              <w:rPr>
                <w:rFonts w:ascii="Lucida Sans Unicode" w:eastAsia="Times New Roman" w:hAnsi="Lucida Sans Unicode" w:cs="Lucida Sans Unicode"/>
                <w:i/>
                <w:iCs/>
                <w:sz w:val="18"/>
                <w:szCs w:val="20"/>
              </w:rPr>
              <w:t>(adott esetben)</w:t>
            </w:r>
          </w:p>
        </w:tc>
      </w:tr>
      <w:tr w:rsidR="00F604B3" w:rsidRPr="00710C92" w14:paraId="0803BCD2" w14:textId="77777777" w:rsidTr="005F5A29">
        <w:trPr>
          <w:trHeight w:val="525"/>
          <w:jc w:val="center"/>
        </w:trPr>
        <w:tc>
          <w:tcPr>
            <w:tcW w:w="1235" w:type="dxa"/>
          </w:tcPr>
          <w:p w14:paraId="4641CD28" w14:textId="77777777" w:rsidR="00F604B3" w:rsidRPr="00710C92" w:rsidRDefault="00F604B3" w:rsidP="00024509">
            <w:pPr>
              <w:tabs>
                <w:tab w:val="center" w:pos="4536"/>
                <w:tab w:val="right" w:pos="9072"/>
              </w:tabs>
              <w:spacing w:after="0" w:line="240" w:lineRule="auto"/>
              <w:jc w:val="center"/>
              <w:rPr>
                <w:rFonts w:ascii="Lucida Sans Unicode" w:eastAsia="Times New Roman" w:hAnsi="Lucida Sans Unicode" w:cs="Lucida Sans Unicode"/>
                <w:b/>
                <w:bCs/>
                <w:sz w:val="18"/>
                <w:szCs w:val="20"/>
              </w:rPr>
            </w:pPr>
            <w:r w:rsidRPr="00710C92">
              <w:rPr>
                <w:rFonts w:ascii="Lucida Sans Unicode" w:eastAsia="Times New Roman" w:hAnsi="Lucida Sans Unicode" w:cs="Lucida Sans Unicode"/>
                <w:b/>
                <w:bCs/>
                <w:sz w:val="18"/>
                <w:szCs w:val="20"/>
              </w:rPr>
              <w:t>Fő tárgy</w:t>
            </w:r>
          </w:p>
        </w:tc>
        <w:tc>
          <w:tcPr>
            <w:tcW w:w="1825" w:type="dxa"/>
          </w:tcPr>
          <w:p w14:paraId="656863F3" w14:textId="207E9EE4" w:rsidR="00F604B3" w:rsidRPr="00710C92" w:rsidRDefault="008F2A74" w:rsidP="00F604B3">
            <w:pPr>
              <w:tabs>
                <w:tab w:val="center" w:pos="4536"/>
                <w:tab w:val="right" w:pos="9072"/>
              </w:tabs>
              <w:spacing w:after="0" w:line="240" w:lineRule="auto"/>
              <w:jc w:val="center"/>
              <w:rPr>
                <w:rFonts w:ascii="Lucida Sans Unicode" w:eastAsia="Times New Roman" w:hAnsi="Lucida Sans Unicode" w:cs="Lucida Sans Unicode"/>
                <w:sz w:val="18"/>
                <w:szCs w:val="20"/>
              </w:rPr>
            </w:pPr>
            <w:r w:rsidRPr="00710C92">
              <w:rPr>
                <w:rFonts w:ascii="Lucida Sans Unicode" w:eastAsia="Times New Roman" w:hAnsi="Lucida Sans Unicode" w:cs="Lucida Sans Unicode"/>
                <w:sz w:val="18"/>
                <w:szCs w:val="20"/>
              </w:rPr>
              <w:t>45.00.00.00</w:t>
            </w:r>
            <w:r w:rsidR="00411096" w:rsidRPr="00710C92">
              <w:rPr>
                <w:rFonts w:ascii="Lucida Sans Unicode" w:eastAsia="Times New Roman" w:hAnsi="Lucida Sans Unicode" w:cs="Lucida Sans Unicode"/>
                <w:sz w:val="18"/>
                <w:szCs w:val="20"/>
              </w:rPr>
              <w:t>-</w:t>
            </w:r>
            <w:r w:rsidRPr="00710C92">
              <w:rPr>
                <w:rFonts w:ascii="Lucida Sans Unicode" w:eastAsia="Times New Roman" w:hAnsi="Lucida Sans Unicode" w:cs="Lucida Sans Unicode"/>
                <w:sz w:val="18"/>
                <w:szCs w:val="20"/>
              </w:rPr>
              <w:t>7</w:t>
            </w:r>
          </w:p>
          <w:p w14:paraId="70CF5B1C" w14:textId="77777777" w:rsidR="00F604B3" w:rsidRPr="00710C92" w:rsidRDefault="00F604B3" w:rsidP="00F604B3">
            <w:pPr>
              <w:tabs>
                <w:tab w:val="center" w:pos="4536"/>
                <w:tab w:val="right" w:pos="9072"/>
              </w:tabs>
              <w:spacing w:after="0" w:line="240" w:lineRule="auto"/>
              <w:jc w:val="center"/>
              <w:rPr>
                <w:rFonts w:ascii="Lucida Sans Unicode" w:eastAsia="Times New Roman" w:hAnsi="Lucida Sans Unicode" w:cs="Lucida Sans Unicode"/>
                <w:sz w:val="18"/>
                <w:szCs w:val="20"/>
              </w:rPr>
            </w:pPr>
          </w:p>
        </w:tc>
        <w:tc>
          <w:tcPr>
            <w:tcW w:w="3600" w:type="dxa"/>
          </w:tcPr>
          <w:p w14:paraId="5DE72859" w14:textId="77777777" w:rsidR="00F604B3" w:rsidRPr="00710C92" w:rsidRDefault="00F604B3" w:rsidP="00F604B3">
            <w:pPr>
              <w:tabs>
                <w:tab w:val="center" w:pos="4536"/>
                <w:tab w:val="right" w:pos="9072"/>
              </w:tabs>
              <w:spacing w:after="0" w:line="240" w:lineRule="auto"/>
              <w:jc w:val="center"/>
              <w:rPr>
                <w:rFonts w:ascii="Lucida Sans Unicode" w:eastAsia="Times New Roman" w:hAnsi="Lucida Sans Unicode" w:cs="Lucida Sans Unicode"/>
                <w:b/>
                <w:bCs/>
                <w:sz w:val="18"/>
                <w:szCs w:val="20"/>
              </w:rPr>
            </w:pPr>
          </w:p>
        </w:tc>
      </w:tr>
      <w:tr w:rsidR="00F604B3" w:rsidRPr="00710C92" w14:paraId="00EB8780" w14:textId="77777777" w:rsidTr="005F5A29">
        <w:trPr>
          <w:trHeight w:val="576"/>
          <w:jc w:val="center"/>
        </w:trPr>
        <w:tc>
          <w:tcPr>
            <w:tcW w:w="1235" w:type="dxa"/>
          </w:tcPr>
          <w:p w14:paraId="126F79A4" w14:textId="77777777" w:rsidR="00F604B3" w:rsidRPr="00710C92" w:rsidRDefault="00F604B3" w:rsidP="00024509">
            <w:pPr>
              <w:tabs>
                <w:tab w:val="center" w:pos="4536"/>
                <w:tab w:val="right" w:pos="9072"/>
              </w:tabs>
              <w:spacing w:after="0" w:line="240" w:lineRule="auto"/>
              <w:jc w:val="center"/>
              <w:rPr>
                <w:rFonts w:ascii="Lucida Sans Unicode" w:eastAsia="Times New Roman" w:hAnsi="Lucida Sans Unicode" w:cs="Lucida Sans Unicode"/>
                <w:b/>
                <w:bCs/>
                <w:sz w:val="18"/>
                <w:szCs w:val="20"/>
              </w:rPr>
            </w:pPr>
            <w:r w:rsidRPr="00710C92">
              <w:rPr>
                <w:rFonts w:ascii="Lucida Sans Unicode" w:eastAsia="Times New Roman" w:hAnsi="Lucida Sans Unicode" w:cs="Lucida Sans Unicode"/>
                <w:b/>
                <w:bCs/>
                <w:sz w:val="18"/>
                <w:szCs w:val="20"/>
              </w:rPr>
              <w:t xml:space="preserve">További </w:t>
            </w:r>
            <w:proofErr w:type="gramStart"/>
            <w:r w:rsidRPr="00710C92">
              <w:rPr>
                <w:rFonts w:ascii="Lucida Sans Unicode" w:eastAsia="Times New Roman" w:hAnsi="Lucida Sans Unicode" w:cs="Lucida Sans Unicode"/>
                <w:b/>
                <w:bCs/>
                <w:sz w:val="18"/>
                <w:szCs w:val="20"/>
              </w:rPr>
              <w:t>tárgy(</w:t>
            </w:r>
            <w:proofErr w:type="spellStart"/>
            <w:proofErr w:type="gramEnd"/>
            <w:r w:rsidRPr="00710C92">
              <w:rPr>
                <w:rFonts w:ascii="Lucida Sans Unicode" w:eastAsia="Times New Roman" w:hAnsi="Lucida Sans Unicode" w:cs="Lucida Sans Unicode"/>
                <w:b/>
                <w:bCs/>
                <w:sz w:val="18"/>
                <w:szCs w:val="20"/>
              </w:rPr>
              <w:t>ak</w:t>
            </w:r>
            <w:proofErr w:type="spellEnd"/>
            <w:r w:rsidRPr="00710C92">
              <w:rPr>
                <w:rFonts w:ascii="Lucida Sans Unicode" w:eastAsia="Times New Roman" w:hAnsi="Lucida Sans Unicode" w:cs="Lucida Sans Unicode"/>
                <w:b/>
                <w:bCs/>
                <w:sz w:val="18"/>
                <w:szCs w:val="20"/>
              </w:rPr>
              <w:t>)</w:t>
            </w:r>
          </w:p>
        </w:tc>
        <w:tc>
          <w:tcPr>
            <w:tcW w:w="1825" w:type="dxa"/>
          </w:tcPr>
          <w:p w14:paraId="599A48A4" w14:textId="031F3642" w:rsidR="00411096" w:rsidRPr="00710C92" w:rsidRDefault="00411096" w:rsidP="00F604B3">
            <w:pPr>
              <w:tabs>
                <w:tab w:val="center" w:pos="4536"/>
                <w:tab w:val="right" w:pos="9072"/>
              </w:tabs>
              <w:spacing w:after="0" w:line="240" w:lineRule="auto"/>
              <w:jc w:val="center"/>
              <w:rPr>
                <w:rFonts w:ascii="Lucida Sans Unicode" w:eastAsia="Times New Roman" w:hAnsi="Lucida Sans Unicode" w:cs="Lucida Sans Unicode"/>
                <w:sz w:val="18"/>
                <w:szCs w:val="20"/>
              </w:rPr>
            </w:pPr>
          </w:p>
        </w:tc>
        <w:tc>
          <w:tcPr>
            <w:tcW w:w="3600" w:type="dxa"/>
          </w:tcPr>
          <w:p w14:paraId="0EE1A109" w14:textId="77777777" w:rsidR="00F604B3" w:rsidRPr="00710C92" w:rsidRDefault="00F604B3" w:rsidP="00F604B3">
            <w:pPr>
              <w:tabs>
                <w:tab w:val="center" w:pos="4536"/>
                <w:tab w:val="right" w:pos="9072"/>
              </w:tabs>
              <w:spacing w:after="0" w:line="240" w:lineRule="auto"/>
              <w:rPr>
                <w:rFonts w:ascii="Lucida Sans Unicode" w:eastAsia="Times New Roman" w:hAnsi="Lucida Sans Unicode" w:cs="Lucida Sans Unicode"/>
                <w:b/>
                <w:bCs/>
                <w:sz w:val="18"/>
                <w:szCs w:val="20"/>
              </w:rPr>
            </w:pPr>
          </w:p>
        </w:tc>
      </w:tr>
    </w:tbl>
    <w:p w14:paraId="07B64E20" w14:textId="4E9F4B45" w:rsidR="00F604B3" w:rsidRPr="00710C92" w:rsidRDefault="00ED501F"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lastRenderedPageBreak/>
        <w:t>10</w:t>
      </w:r>
      <w:r w:rsidR="00F604B3"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Az ellenszolgáltatás teljesítésének feltételei, ill. a vonatkozó jogszabályokra hivatkozás</w:t>
      </w:r>
    </w:p>
    <w:p w14:paraId="3C8E672A" w14:textId="22CCBDF0" w:rsidR="008F2A74" w:rsidRDefault="00941FC6" w:rsidP="008F2A74">
      <w:pPr>
        <w:spacing w:after="0" w:line="240" w:lineRule="auto"/>
        <w:jc w:val="both"/>
        <w:rPr>
          <w:rFonts w:ascii="Lucida Sans Unicode" w:eastAsia="Calibri" w:hAnsi="Lucida Sans Unicode" w:cs="Lucida Sans Unicode"/>
          <w:kern w:val="1"/>
          <w:sz w:val="20"/>
          <w:szCs w:val="20"/>
          <w:lang w:eastAsia="en-US"/>
        </w:rPr>
      </w:pPr>
      <w:r w:rsidRPr="00710C92">
        <w:rPr>
          <w:rFonts w:ascii="Lucida Sans Unicode" w:eastAsia="Calibri" w:hAnsi="Lucida Sans Unicode" w:cs="Lucida Sans Unicode"/>
          <w:kern w:val="1"/>
          <w:sz w:val="20"/>
          <w:szCs w:val="20"/>
          <w:lang w:eastAsia="en-US"/>
        </w:rPr>
        <w:t>A szerződés finanszírozására az EFOP-4.1.1-15-2016-00037 számú, „Czuczor Gergely Bencés Gimnázium és Kollégium oktatási infrastrukturális fejlesztése” tárgyú projekt keretében kerül sor az Európai Unió, valamint a Magyar Állam költségvetési támogatásával.</w:t>
      </w:r>
    </w:p>
    <w:p w14:paraId="1437CACC" w14:textId="653EC994" w:rsidR="00710C92" w:rsidRPr="00710C92" w:rsidRDefault="00710C92" w:rsidP="008F2A74">
      <w:pPr>
        <w:spacing w:after="0" w:line="240" w:lineRule="auto"/>
        <w:jc w:val="both"/>
        <w:rPr>
          <w:rFonts w:ascii="Lucida Sans Unicode" w:eastAsia="Calibri" w:hAnsi="Lucida Sans Unicode" w:cs="Lucida Sans Unicode"/>
          <w:kern w:val="1"/>
          <w:sz w:val="20"/>
          <w:szCs w:val="20"/>
          <w:lang w:eastAsia="en-US"/>
        </w:rPr>
      </w:pPr>
      <w:r>
        <w:rPr>
          <w:rFonts w:ascii="Lucida Sans Unicode" w:eastAsia="Calibri" w:hAnsi="Lucida Sans Unicode" w:cs="Lucida Sans Unicode"/>
          <w:kern w:val="1"/>
          <w:sz w:val="20"/>
          <w:szCs w:val="20"/>
          <w:lang w:eastAsia="en-US"/>
        </w:rPr>
        <w:t>A projekt</w:t>
      </w:r>
      <w:r w:rsidRPr="00710C92">
        <w:rPr>
          <w:rFonts w:ascii="Lucida Sans Unicode" w:eastAsia="Calibri" w:hAnsi="Lucida Sans Unicode" w:cs="Lucida Sans Unicode"/>
          <w:kern w:val="1"/>
          <w:sz w:val="20"/>
          <w:szCs w:val="20"/>
          <w:lang w:eastAsia="en-US"/>
        </w:rPr>
        <w:t xml:space="preserve"> elszámolható költségeinek támogatási intenzitása: 100,000000 %.</w:t>
      </w:r>
    </w:p>
    <w:p w14:paraId="3E187D71" w14:textId="77777777" w:rsidR="008F2A74" w:rsidRPr="00710C92" w:rsidRDefault="008F2A74" w:rsidP="008F2A74">
      <w:pPr>
        <w:spacing w:after="0" w:line="240" w:lineRule="auto"/>
        <w:jc w:val="both"/>
        <w:rPr>
          <w:rFonts w:ascii="Lucida Sans Unicode" w:eastAsia="Calibri" w:hAnsi="Lucida Sans Unicode" w:cs="Lucida Sans Unicode"/>
          <w:kern w:val="1"/>
          <w:sz w:val="20"/>
          <w:szCs w:val="20"/>
          <w:lang w:eastAsia="en-US"/>
        </w:rPr>
      </w:pPr>
      <w:r w:rsidRPr="00710C92">
        <w:rPr>
          <w:rFonts w:ascii="Lucida Sans Unicode" w:eastAsia="Calibri" w:hAnsi="Lucida Sans Unicode" w:cs="Lucida Sans Unicode"/>
          <w:kern w:val="1"/>
          <w:sz w:val="20"/>
          <w:szCs w:val="20"/>
          <w:lang w:eastAsia="en-US"/>
        </w:rPr>
        <w:t xml:space="preserve">Az ajánlattétel, elszámolás illetve kifizetés pénzneme: magyar forint (HUF). </w:t>
      </w:r>
    </w:p>
    <w:p w14:paraId="0C1B3E79" w14:textId="77777777" w:rsidR="009F6D9A" w:rsidRPr="00710C92" w:rsidRDefault="009F6D9A" w:rsidP="008F2A74">
      <w:pPr>
        <w:spacing w:after="0" w:line="240" w:lineRule="auto"/>
        <w:jc w:val="both"/>
        <w:rPr>
          <w:rFonts w:ascii="Lucida Sans Unicode" w:eastAsia="Calibri" w:hAnsi="Lucida Sans Unicode" w:cs="Lucida Sans Unicode"/>
          <w:kern w:val="1"/>
          <w:sz w:val="20"/>
          <w:szCs w:val="20"/>
          <w:lang w:eastAsia="en-US"/>
        </w:rPr>
      </w:pPr>
    </w:p>
    <w:p w14:paraId="76AA26B9" w14:textId="5502DE5C" w:rsidR="008F2A74" w:rsidRPr="00710C92" w:rsidRDefault="00941FC6" w:rsidP="008F2A74">
      <w:pPr>
        <w:spacing w:after="0" w:line="240" w:lineRule="auto"/>
        <w:jc w:val="both"/>
        <w:rPr>
          <w:rFonts w:ascii="Lucida Sans Unicode" w:eastAsia="Calibri" w:hAnsi="Lucida Sans Unicode" w:cs="Lucida Sans Unicode"/>
          <w:kern w:val="1"/>
          <w:sz w:val="20"/>
          <w:szCs w:val="20"/>
          <w:lang w:eastAsia="en-US"/>
        </w:rPr>
      </w:pPr>
      <w:r w:rsidRPr="00710C92">
        <w:rPr>
          <w:rFonts w:ascii="Lucida Sans Unicode" w:eastAsia="Calibri" w:hAnsi="Lucida Sans Unicode" w:cs="Lucida Sans Unicode"/>
          <w:kern w:val="1"/>
          <w:sz w:val="20"/>
          <w:szCs w:val="20"/>
          <w:lang w:eastAsia="en-US"/>
        </w:rPr>
        <w:t xml:space="preserve">Ajánlatkérő </w:t>
      </w:r>
      <w:r w:rsidR="00D27E19" w:rsidRPr="00710C92">
        <w:rPr>
          <w:rFonts w:ascii="Lucida Sans Unicode" w:eastAsia="Calibri" w:hAnsi="Lucida Sans Unicode" w:cs="Lucida Sans Unicode"/>
          <w:kern w:val="1"/>
          <w:sz w:val="20"/>
          <w:szCs w:val="20"/>
          <w:lang w:eastAsia="en-US"/>
        </w:rPr>
        <w:t>a</w:t>
      </w:r>
      <w:r w:rsidRPr="00710C92">
        <w:rPr>
          <w:rFonts w:ascii="Lucida Sans Unicode" w:eastAsia="Calibri" w:hAnsi="Lucida Sans Unicode" w:cs="Lucida Sans Unicode"/>
          <w:kern w:val="1"/>
          <w:sz w:val="20"/>
          <w:szCs w:val="20"/>
          <w:lang w:eastAsia="en-US"/>
        </w:rPr>
        <w:t xml:space="preserve"> vállalkozói díj legalább 5%, de legfeljebb 10%-ának erejéig biztosítja az előleg ajánlattevői igénylésének lehetőségét, előlegbekérő levél ajánlattevő általi benyújtása alapján. Előleg fizetésére a Kbt. 135. § (7-(8) bekezdései, illetve a 322/2015. (X. 30.) Korm. rendelet 30. §</w:t>
      </w:r>
      <w:proofErr w:type="spellStart"/>
      <w:r w:rsidRPr="00710C92">
        <w:rPr>
          <w:rFonts w:ascii="Lucida Sans Unicode" w:eastAsia="Calibri" w:hAnsi="Lucida Sans Unicode" w:cs="Lucida Sans Unicode"/>
          <w:kern w:val="1"/>
          <w:sz w:val="20"/>
          <w:szCs w:val="20"/>
          <w:lang w:eastAsia="en-US"/>
        </w:rPr>
        <w:t>-a</w:t>
      </w:r>
      <w:proofErr w:type="spellEnd"/>
      <w:r w:rsidRPr="00710C92">
        <w:rPr>
          <w:rFonts w:ascii="Lucida Sans Unicode" w:eastAsia="Calibri" w:hAnsi="Lucida Sans Unicode" w:cs="Lucida Sans Unicode"/>
          <w:kern w:val="1"/>
          <w:sz w:val="20"/>
          <w:szCs w:val="20"/>
          <w:lang w:eastAsia="en-US"/>
        </w:rPr>
        <w:t xml:space="preserve"> szerint kerülhet sor.</w:t>
      </w:r>
      <w:r w:rsidR="008F2A74" w:rsidRPr="00710C92">
        <w:rPr>
          <w:rFonts w:ascii="Lucida Sans Unicode" w:eastAsia="Calibri" w:hAnsi="Lucida Sans Unicode" w:cs="Lucida Sans Unicode"/>
          <w:kern w:val="1"/>
          <w:sz w:val="20"/>
          <w:szCs w:val="20"/>
          <w:lang w:eastAsia="en-US"/>
        </w:rPr>
        <w:t xml:space="preserve"> </w:t>
      </w:r>
    </w:p>
    <w:p w14:paraId="789C9199" w14:textId="77777777" w:rsidR="008F2A74" w:rsidRPr="00710C92" w:rsidRDefault="008F2A74" w:rsidP="008F2A74">
      <w:pPr>
        <w:spacing w:after="0" w:line="240" w:lineRule="auto"/>
        <w:jc w:val="both"/>
        <w:rPr>
          <w:rFonts w:ascii="Lucida Sans Unicode" w:eastAsia="Calibri" w:hAnsi="Lucida Sans Unicode" w:cs="Lucida Sans Unicode"/>
          <w:kern w:val="1"/>
          <w:sz w:val="20"/>
          <w:szCs w:val="20"/>
          <w:lang w:eastAsia="en-US"/>
        </w:rPr>
      </w:pPr>
    </w:p>
    <w:p w14:paraId="298A874E" w14:textId="1DF13043" w:rsidR="008F2A74" w:rsidRPr="00710C92" w:rsidRDefault="008F2A74" w:rsidP="008F2A74">
      <w:pPr>
        <w:spacing w:after="0" w:line="240" w:lineRule="auto"/>
        <w:jc w:val="both"/>
        <w:rPr>
          <w:rFonts w:ascii="Lucida Sans Unicode" w:eastAsia="Calibri" w:hAnsi="Lucida Sans Unicode" w:cs="Lucida Sans Unicode"/>
          <w:kern w:val="1"/>
          <w:sz w:val="20"/>
          <w:szCs w:val="20"/>
          <w:lang w:eastAsia="en-US"/>
        </w:rPr>
      </w:pPr>
      <w:r w:rsidRPr="00710C92">
        <w:rPr>
          <w:rFonts w:ascii="Lucida Sans Unicode" w:eastAsia="Calibri" w:hAnsi="Lucida Sans Unicode" w:cs="Lucida Sans Unicode"/>
          <w:kern w:val="1"/>
          <w:sz w:val="20"/>
          <w:szCs w:val="20"/>
          <w:lang w:eastAsia="en-US"/>
        </w:rPr>
        <w:t>A nyertes ajánlattevő (rész</w:t>
      </w:r>
      <w:proofErr w:type="gramStart"/>
      <w:r w:rsidRPr="00710C92">
        <w:rPr>
          <w:rFonts w:ascii="Lucida Sans Unicode" w:eastAsia="Calibri" w:hAnsi="Lucida Sans Unicode" w:cs="Lucida Sans Unicode"/>
          <w:kern w:val="1"/>
          <w:sz w:val="20"/>
          <w:szCs w:val="20"/>
          <w:lang w:eastAsia="en-US"/>
        </w:rPr>
        <w:t>)számlázásra</w:t>
      </w:r>
      <w:proofErr w:type="gramEnd"/>
      <w:r w:rsidRPr="00710C92">
        <w:rPr>
          <w:rFonts w:ascii="Lucida Sans Unicode" w:eastAsia="Calibri" w:hAnsi="Lucida Sans Unicode" w:cs="Lucida Sans Unicode"/>
          <w:kern w:val="1"/>
          <w:sz w:val="20"/>
          <w:szCs w:val="20"/>
          <w:lang w:eastAsia="en-US"/>
        </w:rPr>
        <w:t xml:space="preserve"> jogosult a 322/2015. (X. 30.) Korm. rendelet 31-32. §</w:t>
      </w:r>
      <w:proofErr w:type="spellStart"/>
      <w:r w:rsidRPr="00710C92">
        <w:rPr>
          <w:rFonts w:ascii="Lucida Sans Unicode" w:eastAsia="Calibri" w:hAnsi="Lucida Sans Unicode" w:cs="Lucida Sans Unicode"/>
          <w:kern w:val="1"/>
          <w:sz w:val="20"/>
          <w:szCs w:val="20"/>
          <w:lang w:eastAsia="en-US"/>
        </w:rPr>
        <w:t>-ainak</w:t>
      </w:r>
      <w:proofErr w:type="spellEnd"/>
      <w:r w:rsidRPr="00710C92">
        <w:rPr>
          <w:rFonts w:ascii="Lucida Sans Unicode" w:eastAsia="Calibri" w:hAnsi="Lucida Sans Unicode" w:cs="Lucida Sans Unicode"/>
          <w:kern w:val="1"/>
          <w:sz w:val="20"/>
          <w:szCs w:val="20"/>
          <w:lang w:eastAsia="en-US"/>
        </w:rPr>
        <w:t xml:space="preserve"> megfelelően. A nyertes ajánlattevő a szerződés teljesítése folyamán </w:t>
      </w:r>
      <w:r w:rsidR="00941FC6" w:rsidRPr="00710C92">
        <w:rPr>
          <w:rFonts w:ascii="Lucida Sans Unicode" w:eastAsia="Calibri" w:hAnsi="Lucida Sans Unicode" w:cs="Lucida Sans Unicode"/>
          <w:kern w:val="1"/>
          <w:sz w:val="20"/>
          <w:szCs w:val="20"/>
          <w:lang w:eastAsia="en-US"/>
        </w:rPr>
        <w:t>1</w:t>
      </w:r>
      <w:r w:rsidRPr="00710C92">
        <w:rPr>
          <w:rFonts w:ascii="Lucida Sans Unicode" w:eastAsia="Calibri" w:hAnsi="Lucida Sans Unicode" w:cs="Lucida Sans Unicode"/>
          <w:kern w:val="1"/>
          <w:sz w:val="20"/>
          <w:szCs w:val="20"/>
          <w:lang w:eastAsia="en-US"/>
        </w:rPr>
        <w:t xml:space="preserve"> db részszámla és 1 db végszámla benyújtására jogosult az alábbiak szerint</w:t>
      </w:r>
    </w:p>
    <w:p w14:paraId="2601BFE5" w14:textId="659E9D41" w:rsidR="008F2A74" w:rsidRPr="00710C92" w:rsidRDefault="00EF5DD0" w:rsidP="008F2A74">
      <w:pPr>
        <w:spacing w:after="0" w:line="240" w:lineRule="auto"/>
        <w:jc w:val="both"/>
        <w:rPr>
          <w:rFonts w:ascii="Lucida Sans Unicode" w:eastAsia="Calibri" w:hAnsi="Lucida Sans Unicode" w:cs="Lucida Sans Unicode"/>
          <w:kern w:val="1"/>
          <w:sz w:val="20"/>
          <w:szCs w:val="20"/>
          <w:lang w:eastAsia="en-US"/>
        </w:rPr>
      </w:pPr>
      <w:r w:rsidRPr="00710C92">
        <w:rPr>
          <w:rFonts w:ascii="Lucida Sans Unicode" w:eastAsia="Calibri" w:hAnsi="Lucida Sans Unicode" w:cs="Lucida Sans Unicode"/>
          <w:kern w:val="1"/>
          <w:sz w:val="20"/>
          <w:szCs w:val="20"/>
          <w:lang w:eastAsia="en-US"/>
        </w:rPr>
        <w:t xml:space="preserve">- </w:t>
      </w:r>
      <w:r w:rsidR="008F2A74" w:rsidRPr="00710C92">
        <w:rPr>
          <w:rFonts w:ascii="Lucida Sans Unicode" w:eastAsia="Calibri" w:hAnsi="Lucida Sans Unicode" w:cs="Lucida Sans Unicode"/>
          <w:kern w:val="1"/>
          <w:sz w:val="20"/>
          <w:szCs w:val="20"/>
          <w:lang w:eastAsia="en-US"/>
        </w:rPr>
        <w:t xml:space="preserve">részszámla </w:t>
      </w:r>
      <w:r w:rsidR="009F6D9A" w:rsidRPr="004D07F0">
        <w:rPr>
          <w:rFonts w:ascii="Lucida Sans Unicode" w:eastAsia="Calibri" w:hAnsi="Lucida Sans Unicode" w:cs="Lucida Sans Unicode"/>
          <w:kern w:val="1"/>
          <w:sz w:val="20"/>
          <w:szCs w:val="20"/>
          <w:lang w:eastAsia="en-US"/>
        </w:rPr>
        <w:t xml:space="preserve">a nettó vállalkozói díj </w:t>
      </w:r>
      <w:r w:rsidR="009F6D9A">
        <w:rPr>
          <w:rFonts w:ascii="Lucida Sans Unicode" w:eastAsia="Calibri" w:hAnsi="Lucida Sans Unicode" w:cs="Lucida Sans Unicode"/>
          <w:kern w:val="1"/>
          <w:sz w:val="20"/>
          <w:szCs w:val="20"/>
          <w:lang w:eastAsia="en-US"/>
        </w:rPr>
        <w:t>50</w:t>
      </w:r>
      <w:r w:rsidR="009F6D9A" w:rsidRPr="004D07F0">
        <w:rPr>
          <w:rFonts w:ascii="Lucida Sans Unicode" w:eastAsia="Calibri" w:hAnsi="Lucida Sans Unicode" w:cs="Lucida Sans Unicode"/>
          <w:kern w:val="1"/>
          <w:sz w:val="20"/>
          <w:szCs w:val="20"/>
          <w:lang w:eastAsia="en-US"/>
        </w:rPr>
        <w:t>%-át elérő műszaki készültségnél</w:t>
      </w:r>
      <w:r w:rsidR="008F2A74" w:rsidRPr="00710C92">
        <w:rPr>
          <w:rFonts w:ascii="Lucida Sans Unicode" w:eastAsia="Calibri" w:hAnsi="Lucida Sans Unicode" w:cs="Lucida Sans Unicode"/>
          <w:kern w:val="1"/>
          <w:sz w:val="20"/>
          <w:szCs w:val="20"/>
          <w:lang w:eastAsia="en-US"/>
        </w:rPr>
        <w:t xml:space="preserve">, mértéke </w:t>
      </w:r>
      <w:r w:rsidR="00D27E19" w:rsidRPr="00710C92">
        <w:rPr>
          <w:rFonts w:ascii="Lucida Sans Unicode" w:eastAsia="Calibri" w:hAnsi="Lucida Sans Unicode" w:cs="Lucida Sans Unicode"/>
          <w:kern w:val="1"/>
          <w:sz w:val="20"/>
          <w:szCs w:val="20"/>
          <w:lang w:eastAsia="en-US"/>
        </w:rPr>
        <w:t>a</w:t>
      </w:r>
      <w:r w:rsidR="008F2A74" w:rsidRPr="00710C92">
        <w:rPr>
          <w:rFonts w:ascii="Lucida Sans Unicode" w:eastAsia="Calibri" w:hAnsi="Lucida Sans Unicode" w:cs="Lucida Sans Unicode"/>
          <w:kern w:val="1"/>
          <w:sz w:val="20"/>
          <w:szCs w:val="20"/>
          <w:lang w:eastAsia="en-US"/>
        </w:rPr>
        <w:t xml:space="preserve"> nettó vállalkozói díj </w:t>
      </w:r>
      <w:r w:rsidR="00941FC6" w:rsidRPr="00710C92">
        <w:rPr>
          <w:rFonts w:ascii="Lucida Sans Unicode" w:eastAsia="Calibri" w:hAnsi="Lucida Sans Unicode" w:cs="Lucida Sans Unicode"/>
          <w:kern w:val="1"/>
          <w:sz w:val="20"/>
          <w:szCs w:val="20"/>
          <w:lang w:eastAsia="en-US"/>
        </w:rPr>
        <w:t>5</w:t>
      </w:r>
      <w:r w:rsidR="0018109C" w:rsidRPr="00710C92">
        <w:rPr>
          <w:rFonts w:ascii="Lucida Sans Unicode" w:eastAsia="Calibri" w:hAnsi="Lucida Sans Unicode" w:cs="Lucida Sans Unicode"/>
          <w:kern w:val="1"/>
          <w:sz w:val="20"/>
          <w:szCs w:val="20"/>
          <w:lang w:eastAsia="en-US"/>
        </w:rPr>
        <w:t>0</w:t>
      </w:r>
      <w:r w:rsidR="008F2A74" w:rsidRPr="00710C92">
        <w:rPr>
          <w:rFonts w:ascii="Lucida Sans Unicode" w:eastAsia="Calibri" w:hAnsi="Lucida Sans Unicode" w:cs="Lucida Sans Unicode"/>
          <w:kern w:val="1"/>
          <w:sz w:val="20"/>
          <w:szCs w:val="20"/>
          <w:lang w:eastAsia="en-US"/>
        </w:rPr>
        <w:t>%-a;</w:t>
      </w:r>
    </w:p>
    <w:p w14:paraId="3164CDFD" w14:textId="6855B2EA" w:rsidR="008F2A74" w:rsidRPr="00710C92" w:rsidRDefault="008F2A74" w:rsidP="008F2A74">
      <w:pPr>
        <w:spacing w:after="0" w:line="240" w:lineRule="auto"/>
        <w:jc w:val="both"/>
        <w:rPr>
          <w:rFonts w:ascii="Lucida Sans Unicode" w:eastAsia="Calibri" w:hAnsi="Lucida Sans Unicode" w:cs="Lucida Sans Unicode"/>
          <w:kern w:val="1"/>
          <w:sz w:val="20"/>
          <w:szCs w:val="20"/>
          <w:lang w:eastAsia="en-US"/>
        </w:rPr>
      </w:pPr>
      <w:r w:rsidRPr="00710C92">
        <w:rPr>
          <w:rFonts w:ascii="Lucida Sans Unicode" w:eastAsia="Calibri" w:hAnsi="Lucida Sans Unicode" w:cs="Lucida Sans Unicode"/>
          <w:kern w:val="1"/>
          <w:sz w:val="20"/>
          <w:szCs w:val="20"/>
          <w:lang w:eastAsia="en-US"/>
        </w:rPr>
        <w:t>- végszámla a műszaki átadás-átvételi eljárás jegyzőkönyvben igazolt sikeres lezárását követően, mé</w:t>
      </w:r>
      <w:r w:rsidR="00EF5DD0" w:rsidRPr="00710C92">
        <w:rPr>
          <w:rFonts w:ascii="Lucida Sans Unicode" w:eastAsia="Calibri" w:hAnsi="Lucida Sans Unicode" w:cs="Lucida Sans Unicode"/>
          <w:kern w:val="1"/>
          <w:sz w:val="20"/>
          <w:szCs w:val="20"/>
          <w:lang w:eastAsia="en-US"/>
        </w:rPr>
        <w:t xml:space="preserve">rtéke </w:t>
      </w:r>
      <w:r w:rsidR="00D27E19" w:rsidRPr="00710C92">
        <w:rPr>
          <w:rFonts w:ascii="Lucida Sans Unicode" w:eastAsia="Calibri" w:hAnsi="Lucida Sans Unicode" w:cs="Lucida Sans Unicode"/>
          <w:kern w:val="1"/>
          <w:sz w:val="20"/>
          <w:szCs w:val="20"/>
          <w:lang w:eastAsia="en-US"/>
        </w:rPr>
        <w:t>a</w:t>
      </w:r>
      <w:r w:rsidR="00EF5DD0" w:rsidRPr="00710C92">
        <w:rPr>
          <w:rFonts w:ascii="Lucida Sans Unicode" w:eastAsia="Calibri" w:hAnsi="Lucida Sans Unicode" w:cs="Lucida Sans Unicode"/>
          <w:kern w:val="1"/>
          <w:sz w:val="20"/>
          <w:szCs w:val="20"/>
          <w:lang w:eastAsia="en-US"/>
        </w:rPr>
        <w:t xml:space="preserve"> nettó vállalkozói díj </w:t>
      </w:r>
      <w:r w:rsidR="00941FC6" w:rsidRPr="00710C92">
        <w:rPr>
          <w:rFonts w:ascii="Lucida Sans Unicode" w:eastAsia="Calibri" w:hAnsi="Lucida Sans Unicode" w:cs="Lucida Sans Unicode"/>
          <w:kern w:val="1"/>
          <w:sz w:val="20"/>
          <w:szCs w:val="20"/>
          <w:lang w:eastAsia="en-US"/>
        </w:rPr>
        <w:t>50</w:t>
      </w:r>
      <w:r w:rsidRPr="00710C92">
        <w:rPr>
          <w:rFonts w:ascii="Lucida Sans Unicode" w:eastAsia="Calibri" w:hAnsi="Lucida Sans Unicode" w:cs="Lucida Sans Unicode"/>
          <w:kern w:val="1"/>
          <w:sz w:val="20"/>
          <w:szCs w:val="20"/>
          <w:lang w:eastAsia="en-US"/>
        </w:rPr>
        <w:t>%-a.</w:t>
      </w:r>
    </w:p>
    <w:p w14:paraId="095DFEE1" w14:textId="77777777" w:rsidR="009F6D9A" w:rsidRPr="00710C92" w:rsidRDefault="009F6D9A" w:rsidP="008F2A74">
      <w:pPr>
        <w:spacing w:after="0" w:line="240" w:lineRule="auto"/>
        <w:jc w:val="both"/>
        <w:rPr>
          <w:rFonts w:ascii="Lucida Sans Unicode" w:eastAsia="Calibri" w:hAnsi="Lucida Sans Unicode" w:cs="Lucida Sans Unicode"/>
          <w:kern w:val="1"/>
          <w:sz w:val="20"/>
          <w:szCs w:val="20"/>
          <w:lang w:eastAsia="en-US"/>
        </w:rPr>
      </w:pPr>
    </w:p>
    <w:p w14:paraId="2C552010" w14:textId="4307435E" w:rsidR="008F2A74" w:rsidRPr="00710C92" w:rsidRDefault="008F2A74" w:rsidP="008F2A74">
      <w:pPr>
        <w:spacing w:after="0" w:line="240" w:lineRule="auto"/>
        <w:jc w:val="both"/>
        <w:rPr>
          <w:rFonts w:ascii="Lucida Sans Unicode" w:eastAsia="Calibri" w:hAnsi="Lucida Sans Unicode" w:cs="Lucida Sans Unicode"/>
          <w:kern w:val="1"/>
          <w:sz w:val="20"/>
          <w:szCs w:val="20"/>
          <w:lang w:eastAsia="en-US"/>
        </w:rPr>
      </w:pPr>
      <w:r w:rsidRPr="00710C92">
        <w:rPr>
          <w:rFonts w:ascii="Lucida Sans Unicode" w:eastAsia="Calibri" w:hAnsi="Lucida Sans Unicode" w:cs="Lucida Sans Unicode"/>
          <w:kern w:val="1"/>
          <w:sz w:val="20"/>
          <w:szCs w:val="20"/>
          <w:lang w:eastAsia="en-US"/>
        </w:rPr>
        <w:t>A (rész</w:t>
      </w:r>
      <w:proofErr w:type="gramStart"/>
      <w:r w:rsidRPr="00710C92">
        <w:rPr>
          <w:rFonts w:ascii="Lucida Sans Unicode" w:eastAsia="Calibri" w:hAnsi="Lucida Sans Unicode" w:cs="Lucida Sans Unicode"/>
          <w:kern w:val="1"/>
          <w:sz w:val="20"/>
          <w:szCs w:val="20"/>
          <w:lang w:eastAsia="en-US"/>
        </w:rPr>
        <w:t>)számla</w:t>
      </w:r>
      <w:proofErr w:type="gramEnd"/>
      <w:r w:rsidRPr="00710C92">
        <w:rPr>
          <w:rFonts w:ascii="Lucida Sans Unicode" w:eastAsia="Calibri" w:hAnsi="Lucida Sans Unicode" w:cs="Lucida Sans Unicode"/>
          <w:kern w:val="1"/>
          <w:sz w:val="20"/>
          <w:szCs w:val="20"/>
          <w:lang w:eastAsia="en-US"/>
        </w:rPr>
        <w:t xml:space="preserve"> szerinti vállalkozó díj(részlet) megfizetésére a </w:t>
      </w:r>
      <w:r w:rsidR="001C2531" w:rsidRPr="00710C92">
        <w:rPr>
          <w:rFonts w:ascii="Lucida Sans Unicode" w:eastAsia="Calibri" w:hAnsi="Lucida Sans Unicode" w:cs="Lucida Sans Unicode"/>
          <w:kern w:val="1"/>
          <w:sz w:val="20"/>
          <w:szCs w:val="20"/>
          <w:lang w:eastAsia="en-US"/>
        </w:rPr>
        <w:t>322/2015. (X. 30.) Korm. rendelet 32/A. §</w:t>
      </w:r>
      <w:proofErr w:type="spellStart"/>
      <w:r w:rsidR="001C2531" w:rsidRPr="00710C92">
        <w:rPr>
          <w:rFonts w:ascii="Lucida Sans Unicode" w:eastAsia="Calibri" w:hAnsi="Lucida Sans Unicode" w:cs="Lucida Sans Unicode"/>
          <w:kern w:val="1"/>
          <w:sz w:val="20"/>
          <w:szCs w:val="20"/>
          <w:lang w:eastAsia="en-US"/>
        </w:rPr>
        <w:t>-ban</w:t>
      </w:r>
      <w:proofErr w:type="spellEnd"/>
      <w:r w:rsidRPr="00710C92">
        <w:rPr>
          <w:rFonts w:ascii="Lucida Sans Unicode" w:eastAsia="Calibri" w:hAnsi="Lucida Sans Unicode" w:cs="Lucida Sans Unicode"/>
          <w:kern w:val="1"/>
          <w:sz w:val="20"/>
          <w:szCs w:val="20"/>
          <w:lang w:eastAsia="en-US"/>
        </w:rPr>
        <w:t>, valamint az adózás rendjéről szóló 2003. évi XCII. törvény (Art.) 36/A. §</w:t>
      </w:r>
      <w:proofErr w:type="spellStart"/>
      <w:r w:rsidRPr="00710C92">
        <w:rPr>
          <w:rFonts w:ascii="Lucida Sans Unicode" w:eastAsia="Calibri" w:hAnsi="Lucida Sans Unicode" w:cs="Lucida Sans Unicode"/>
          <w:kern w:val="1"/>
          <w:sz w:val="20"/>
          <w:szCs w:val="20"/>
          <w:lang w:eastAsia="en-US"/>
        </w:rPr>
        <w:t>-ban</w:t>
      </w:r>
      <w:proofErr w:type="spellEnd"/>
      <w:r w:rsidRPr="00710C92">
        <w:rPr>
          <w:rFonts w:ascii="Lucida Sans Unicode" w:eastAsia="Calibri" w:hAnsi="Lucida Sans Unicode" w:cs="Lucida Sans Unicode"/>
          <w:kern w:val="1"/>
          <w:sz w:val="20"/>
          <w:szCs w:val="20"/>
          <w:lang w:eastAsia="en-US"/>
        </w:rPr>
        <w:t xml:space="preserve"> foglaltak szerint kerül sor. </w:t>
      </w:r>
    </w:p>
    <w:p w14:paraId="4FCEC69E" w14:textId="77777777" w:rsidR="00D27E19" w:rsidRPr="00710C92" w:rsidRDefault="00D27E19" w:rsidP="008F2A74">
      <w:pPr>
        <w:spacing w:after="0" w:line="240" w:lineRule="auto"/>
        <w:jc w:val="both"/>
        <w:rPr>
          <w:rFonts w:ascii="Lucida Sans Unicode" w:eastAsia="Calibri" w:hAnsi="Lucida Sans Unicode" w:cs="Lucida Sans Unicode"/>
          <w:kern w:val="1"/>
          <w:sz w:val="20"/>
          <w:szCs w:val="20"/>
          <w:lang w:eastAsia="en-US"/>
        </w:rPr>
      </w:pPr>
    </w:p>
    <w:p w14:paraId="35DFA7A0" w14:textId="4F040969" w:rsidR="008F2A74" w:rsidRPr="00710C92" w:rsidRDefault="008F2A74" w:rsidP="008F2A74">
      <w:pPr>
        <w:spacing w:after="0" w:line="240" w:lineRule="auto"/>
        <w:jc w:val="both"/>
        <w:rPr>
          <w:rFonts w:ascii="Lucida Sans Unicode" w:eastAsia="Calibri" w:hAnsi="Lucida Sans Unicode" w:cs="Lucida Sans Unicode"/>
          <w:kern w:val="1"/>
          <w:sz w:val="20"/>
          <w:szCs w:val="20"/>
          <w:lang w:eastAsia="en-US"/>
        </w:rPr>
      </w:pPr>
      <w:r w:rsidRPr="00710C92">
        <w:rPr>
          <w:rFonts w:ascii="Lucida Sans Unicode" w:eastAsia="Calibri" w:hAnsi="Lucida Sans Unicode" w:cs="Lucida Sans Unicode"/>
          <w:kern w:val="1"/>
          <w:sz w:val="20"/>
          <w:szCs w:val="20"/>
          <w:lang w:eastAsia="en-US"/>
        </w:rPr>
        <w:t xml:space="preserve">A megajánlott vállalkozói díjnak (ajánlati ár) tartalmaznia kell minden költséget, adó-, vám, illeték, járulék összeget, minden ráfordítást, ami a szerződés teljesítésével kapcsolatban felmerülhet. Az ajánlatban meghatározott ellenértéken felül </w:t>
      </w:r>
      <w:r w:rsidR="000C77C6" w:rsidRPr="00710C92">
        <w:rPr>
          <w:rFonts w:ascii="Lucida Sans Unicode" w:eastAsia="Calibri" w:hAnsi="Lucida Sans Unicode" w:cs="Lucida Sans Unicode"/>
          <w:kern w:val="1"/>
          <w:sz w:val="20"/>
          <w:szCs w:val="20"/>
          <w:lang w:eastAsia="en-US"/>
        </w:rPr>
        <w:t>-</w:t>
      </w:r>
      <w:r w:rsidR="00F61ED3" w:rsidRPr="00710C92">
        <w:rPr>
          <w:rFonts w:ascii="Lucida Sans Unicode" w:eastAsia="Calibri" w:hAnsi="Lucida Sans Unicode" w:cs="Lucida Sans Unicode"/>
          <w:kern w:val="1"/>
          <w:sz w:val="20"/>
          <w:szCs w:val="20"/>
          <w:lang w:eastAsia="en-US"/>
        </w:rPr>
        <w:t xml:space="preserve"> az ajánlattételi felhívásban</w:t>
      </w:r>
      <w:r w:rsidRPr="00710C92">
        <w:rPr>
          <w:rFonts w:ascii="Lucida Sans Unicode" w:eastAsia="Calibri" w:hAnsi="Lucida Sans Unicode" w:cs="Lucida Sans Unicode"/>
          <w:kern w:val="1"/>
          <w:sz w:val="20"/>
          <w:szCs w:val="20"/>
          <w:lang w:eastAsia="en-US"/>
        </w:rPr>
        <w:t xml:space="preserve"> és a</w:t>
      </w:r>
      <w:r w:rsidR="00F61ED3" w:rsidRPr="00710C92">
        <w:rPr>
          <w:rFonts w:ascii="Lucida Sans Unicode" w:eastAsia="Calibri" w:hAnsi="Lucida Sans Unicode" w:cs="Lucida Sans Unicode"/>
          <w:kern w:val="1"/>
          <w:sz w:val="20"/>
          <w:szCs w:val="20"/>
          <w:lang w:eastAsia="en-US"/>
        </w:rPr>
        <w:t>z ajánlattételi</w:t>
      </w:r>
      <w:r w:rsidRPr="00710C92">
        <w:rPr>
          <w:rFonts w:ascii="Lucida Sans Unicode" w:eastAsia="Calibri" w:hAnsi="Lucida Sans Unicode" w:cs="Lucida Sans Unicode"/>
          <w:kern w:val="1"/>
          <w:sz w:val="20"/>
          <w:szCs w:val="20"/>
          <w:lang w:eastAsia="en-US"/>
        </w:rPr>
        <w:t xml:space="preserve"> dokumentációban meghatározott kivételekkel – más jogcímen számla nem nyújtható be, más fizetési kötelezettséget Ajánlatkérő nem vállal.</w:t>
      </w:r>
    </w:p>
    <w:p w14:paraId="57095450" w14:textId="77777777" w:rsidR="00E311B9" w:rsidRPr="00710C92" w:rsidRDefault="00E311B9" w:rsidP="008F2A74">
      <w:pPr>
        <w:spacing w:after="0" w:line="240" w:lineRule="auto"/>
        <w:jc w:val="both"/>
        <w:rPr>
          <w:rFonts w:ascii="Lucida Sans Unicode" w:eastAsia="Calibri" w:hAnsi="Lucida Sans Unicode" w:cs="Lucida Sans Unicode"/>
          <w:kern w:val="1"/>
          <w:sz w:val="20"/>
          <w:szCs w:val="20"/>
          <w:lang w:eastAsia="en-US"/>
        </w:rPr>
      </w:pPr>
    </w:p>
    <w:p w14:paraId="1BF4702F" w14:textId="26F5E1CD" w:rsidR="00E311B9" w:rsidRPr="00710C92" w:rsidRDefault="000F0FFD" w:rsidP="008F2A74">
      <w:pPr>
        <w:spacing w:after="0" w:line="240" w:lineRule="auto"/>
        <w:jc w:val="both"/>
        <w:rPr>
          <w:rFonts w:ascii="Lucida Sans Unicode" w:eastAsia="Calibri" w:hAnsi="Lucida Sans Unicode" w:cs="Lucida Sans Unicode"/>
          <w:kern w:val="1"/>
          <w:sz w:val="20"/>
          <w:szCs w:val="20"/>
          <w:lang w:eastAsia="en-US"/>
        </w:rPr>
      </w:pPr>
      <w:r w:rsidRPr="00710C92">
        <w:rPr>
          <w:rFonts w:ascii="Lucida Sans Unicode" w:eastAsia="Calibri" w:hAnsi="Lucida Sans Unicode" w:cs="Lucida Sans Unicode"/>
          <w:kern w:val="1"/>
          <w:sz w:val="20"/>
          <w:szCs w:val="20"/>
          <w:lang w:eastAsia="en-US"/>
        </w:rPr>
        <w:t>A részletes feltételek az ajánlattételi dokumentációban (a szerződéstervezetben és a közbeszerzési műszaki leírásban) kerülnek rögzítésre.</w:t>
      </w:r>
    </w:p>
    <w:p w14:paraId="19BBFF7C" w14:textId="77777777" w:rsidR="000F0FFD" w:rsidRPr="00710C92" w:rsidRDefault="000F0FFD" w:rsidP="00F604B3">
      <w:pPr>
        <w:spacing w:after="0" w:line="240" w:lineRule="auto"/>
        <w:jc w:val="both"/>
        <w:rPr>
          <w:rFonts w:ascii="Lucida Sans Unicode" w:eastAsia="Calibri" w:hAnsi="Lucida Sans Unicode" w:cs="Lucida Sans Unicode"/>
          <w:kern w:val="1"/>
          <w:sz w:val="20"/>
          <w:szCs w:val="20"/>
          <w:lang w:eastAsia="en-US"/>
        </w:rPr>
      </w:pPr>
    </w:p>
    <w:p w14:paraId="4ECC9625" w14:textId="4BDDAAD8"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w:t>
      </w:r>
      <w:r w:rsidR="00ED501F"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A Szerződést megerősítő kötelezettségek</w:t>
      </w:r>
      <w:r w:rsidR="00871902"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valamint a szerződésben megkövetelt biztosítékokra vonatkozó információ</w:t>
      </w:r>
    </w:p>
    <w:p w14:paraId="38CBF2A7" w14:textId="38229C07" w:rsidR="00F61ED3" w:rsidRPr="00710C92" w:rsidRDefault="006E01A0" w:rsidP="00F61ED3">
      <w:pPr>
        <w:widowControl w:val="0"/>
        <w:suppressAutoHyphens/>
        <w:autoSpaceDE w:val="0"/>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Jótállás, késedelmi, hibás teljesítési és meghiúsulási kötbér, valamint előleg-visszafizetési, teljesítési és </w:t>
      </w:r>
      <w:proofErr w:type="spellStart"/>
      <w:r w:rsidRPr="00710C92">
        <w:rPr>
          <w:rFonts w:ascii="Lucida Sans Unicode" w:eastAsia="Times New Roman" w:hAnsi="Lucida Sans Unicode" w:cs="Lucida Sans Unicode"/>
          <w:sz w:val="20"/>
          <w:szCs w:val="20"/>
        </w:rPr>
        <w:t>jóteljesítési</w:t>
      </w:r>
      <w:proofErr w:type="spellEnd"/>
      <w:r w:rsidRPr="00710C92">
        <w:rPr>
          <w:rFonts w:ascii="Lucida Sans Unicode" w:eastAsia="Times New Roman" w:hAnsi="Lucida Sans Unicode" w:cs="Lucida Sans Unicode"/>
          <w:sz w:val="20"/>
          <w:szCs w:val="20"/>
        </w:rPr>
        <w:t xml:space="preserve"> biztosíték az alábbiak szerint:</w:t>
      </w:r>
    </w:p>
    <w:p w14:paraId="7C890747" w14:textId="77777777" w:rsidR="004D096C" w:rsidRPr="00710C92" w:rsidRDefault="004D096C" w:rsidP="00F61ED3">
      <w:pPr>
        <w:widowControl w:val="0"/>
        <w:suppressAutoHyphens/>
        <w:autoSpaceDE w:val="0"/>
        <w:spacing w:after="0" w:line="240" w:lineRule="auto"/>
        <w:jc w:val="both"/>
        <w:rPr>
          <w:rFonts w:ascii="Lucida Sans Unicode" w:eastAsia="Times New Roman" w:hAnsi="Lucida Sans Unicode" w:cs="Lucida Sans Unicode"/>
          <w:sz w:val="20"/>
          <w:szCs w:val="20"/>
        </w:rPr>
      </w:pPr>
    </w:p>
    <w:p w14:paraId="0328C916" w14:textId="65783FE0" w:rsidR="00F61ED3" w:rsidRPr="00710C92" w:rsidRDefault="00ED4CF3" w:rsidP="00ED4CF3">
      <w:pPr>
        <w:pStyle w:val="Listaszerbekezds"/>
        <w:widowControl w:val="0"/>
        <w:numPr>
          <w:ilvl w:val="0"/>
          <w:numId w:val="23"/>
        </w:numPr>
        <w:suppressAutoHyphens/>
        <w:autoSpaceDE w:val="0"/>
        <w:spacing w:after="0" w:line="240" w:lineRule="auto"/>
        <w:ind w:left="426" w:hanging="426"/>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Késedelmi kötbér mértéke </w:t>
      </w:r>
      <w:r w:rsidR="00D27E19" w:rsidRPr="00710C92">
        <w:rPr>
          <w:rFonts w:ascii="Lucida Sans Unicode" w:eastAsia="Times New Roman" w:hAnsi="Lucida Sans Unicode" w:cs="Lucida Sans Unicode"/>
          <w:sz w:val="20"/>
          <w:szCs w:val="20"/>
        </w:rPr>
        <w:t>0,5</w:t>
      </w:r>
      <w:r w:rsidRPr="00710C92">
        <w:rPr>
          <w:rFonts w:ascii="Lucida Sans Unicode" w:eastAsia="Times New Roman" w:hAnsi="Lucida Sans Unicode" w:cs="Lucida Sans Unicode"/>
          <w:sz w:val="20"/>
          <w:szCs w:val="20"/>
        </w:rPr>
        <w:t xml:space="preserve"> % / naptári nap, alapja a nettó vállalkozói díj, maximuma a kötbéralap </w:t>
      </w:r>
      <w:r w:rsidR="00D27E19" w:rsidRPr="00710C92">
        <w:rPr>
          <w:rFonts w:ascii="Lucida Sans Unicode" w:eastAsia="Times New Roman" w:hAnsi="Lucida Sans Unicode" w:cs="Lucida Sans Unicode"/>
          <w:sz w:val="20"/>
          <w:szCs w:val="20"/>
        </w:rPr>
        <w:t>15</w:t>
      </w:r>
      <w:r w:rsidRPr="00710C92">
        <w:rPr>
          <w:rFonts w:ascii="Lucida Sans Unicode" w:eastAsia="Times New Roman" w:hAnsi="Lucida Sans Unicode" w:cs="Lucida Sans Unicode"/>
          <w:sz w:val="20"/>
          <w:szCs w:val="20"/>
        </w:rPr>
        <w:t xml:space="preserve"> %-a.</w:t>
      </w:r>
    </w:p>
    <w:p w14:paraId="4EB7115B" w14:textId="581AA513" w:rsidR="00F61ED3" w:rsidRPr="00710C92" w:rsidRDefault="00F61ED3" w:rsidP="00F61ED3">
      <w:pPr>
        <w:pStyle w:val="Listaszerbekezds"/>
        <w:widowControl w:val="0"/>
        <w:numPr>
          <w:ilvl w:val="0"/>
          <w:numId w:val="23"/>
        </w:numPr>
        <w:suppressAutoHyphens/>
        <w:autoSpaceDE w:val="0"/>
        <w:spacing w:after="0" w:line="240" w:lineRule="auto"/>
        <w:ind w:left="426" w:hanging="426"/>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Hibás teljesítési kötbér</w:t>
      </w:r>
      <w:r w:rsidR="0018109C" w:rsidRPr="00710C92">
        <w:rPr>
          <w:rFonts w:ascii="Lucida Sans Unicode" w:eastAsia="Times New Roman" w:hAnsi="Lucida Sans Unicode" w:cs="Lucida Sans Unicode"/>
          <w:sz w:val="20"/>
          <w:szCs w:val="20"/>
        </w:rPr>
        <w:t xml:space="preserve"> mértéke </w:t>
      </w:r>
      <w:r w:rsidR="00D27E19" w:rsidRPr="00710C92">
        <w:rPr>
          <w:rFonts w:ascii="Lucida Sans Unicode" w:eastAsia="Times New Roman" w:hAnsi="Lucida Sans Unicode" w:cs="Lucida Sans Unicode"/>
          <w:sz w:val="20"/>
          <w:szCs w:val="20"/>
        </w:rPr>
        <w:t>0</w:t>
      </w:r>
      <w:r w:rsidR="0018109C" w:rsidRPr="00710C92">
        <w:rPr>
          <w:rFonts w:ascii="Lucida Sans Unicode" w:eastAsia="Times New Roman" w:hAnsi="Lucida Sans Unicode" w:cs="Lucida Sans Unicode"/>
          <w:sz w:val="20"/>
          <w:szCs w:val="20"/>
        </w:rPr>
        <w:t xml:space="preserve">,5 % / naptári nap, alapja a nettó vállalkozói díj, maximuma a kötbéralap </w:t>
      </w:r>
      <w:r w:rsidR="00D27E19" w:rsidRPr="00710C92">
        <w:rPr>
          <w:rFonts w:ascii="Lucida Sans Unicode" w:eastAsia="Times New Roman" w:hAnsi="Lucida Sans Unicode" w:cs="Lucida Sans Unicode"/>
          <w:sz w:val="20"/>
          <w:szCs w:val="20"/>
        </w:rPr>
        <w:t>15</w:t>
      </w:r>
      <w:r w:rsidR="0018109C" w:rsidRPr="00710C92">
        <w:rPr>
          <w:rFonts w:ascii="Lucida Sans Unicode" w:eastAsia="Times New Roman" w:hAnsi="Lucida Sans Unicode" w:cs="Lucida Sans Unicode"/>
          <w:sz w:val="20"/>
          <w:szCs w:val="20"/>
        </w:rPr>
        <w:t xml:space="preserve"> %-a</w:t>
      </w:r>
      <w:r w:rsidRPr="00710C92">
        <w:rPr>
          <w:rFonts w:ascii="Lucida Sans Unicode" w:eastAsia="Times New Roman" w:hAnsi="Lucida Sans Unicode" w:cs="Lucida Sans Unicode"/>
          <w:sz w:val="20"/>
          <w:szCs w:val="20"/>
        </w:rPr>
        <w:t>.</w:t>
      </w:r>
    </w:p>
    <w:p w14:paraId="6021AB06" w14:textId="20F352C6" w:rsidR="00F61ED3" w:rsidRPr="00710C92" w:rsidRDefault="00F61ED3" w:rsidP="00F61ED3">
      <w:pPr>
        <w:pStyle w:val="Listaszerbekezds"/>
        <w:widowControl w:val="0"/>
        <w:numPr>
          <w:ilvl w:val="0"/>
          <w:numId w:val="23"/>
        </w:numPr>
        <w:suppressAutoHyphens/>
        <w:autoSpaceDE w:val="0"/>
        <w:spacing w:after="0" w:line="240" w:lineRule="auto"/>
        <w:ind w:left="426" w:hanging="426"/>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Meghiúsulási kötbér: </w:t>
      </w:r>
      <w:r w:rsidR="002E6D87" w:rsidRPr="00710C92">
        <w:rPr>
          <w:rFonts w:ascii="Lucida Sans Unicode" w:eastAsia="Times New Roman" w:hAnsi="Lucida Sans Unicode" w:cs="Lucida Sans Unicode"/>
          <w:sz w:val="20"/>
          <w:szCs w:val="20"/>
        </w:rPr>
        <w:t>a</w:t>
      </w:r>
      <w:r w:rsidRPr="00710C92">
        <w:rPr>
          <w:rFonts w:ascii="Lucida Sans Unicode" w:eastAsia="Times New Roman" w:hAnsi="Lucida Sans Unicode" w:cs="Lucida Sans Unicode"/>
          <w:sz w:val="20"/>
          <w:szCs w:val="20"/>
        </w:rPr>
        <w:t xml:space="preserve"> nettó vállalkozói díj </w:t>
      </w:r>
      <w:r w:rsidR="00D27E19" w:rsidRPr="00710C92">
        <w:rPr>
          <w:rFonts w:ascii="Lucida Sans Unicode" w:eastAsia="Times New Roman" w:hAnsi="Lucida Sans Unicode" w:cs="Lucida Sans Unicode"/>
          <w:sz w:val="20"/>
          <w:szCs w:val="20"/>
        </w:rPr>
        <w:t>15</w:t>
      </w:r>
      <w:r w:rsidRPr="00710C92">
        <w:rPr>
          <w:rFonts w:ascii="Lucida Sans Unicode" w:eastAsia="Times New Roman" w:hAnsi="Lucida Sans Unicode" w:cs="Lucida Sans Unicode"/>
          <w:sz w:val="20"/>
          <w:szCs w:val="20"/>
        </w:rPr>
        <w:t>%-a.</w:t>
      </w:r>
    </w:p>
    <w:p w14:paraId="06AAE34B" w14:textId="1E7D6318" w:rsidR="00F61ED3" w:rsidRPr="00710C92" w:rsidRDefault="00F61ED3" w:rsidP="00F61ED3">
      <w:pPr>
        <w:pStyle w:val="Listaszerbekezds"/>
        <w:widowControl w:val="0"/>
        <w:numPr>
          <w:ilvl w:val="0"/>
          <w:numId w:val="23"/>
        </w:numPr>
        <w:suppressAutoHyphens/>
        <w:autoSpaceDE w:val="0"/>
        <w:spacing w:after="0" w:line="240" w:lineRule="auto"/>
        <w:ind w:left="426" w:hanging="426"/>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lastRenderedPageBreak/>
        <w:t>Jótállás időtartama: kezdőnapja a műszaki átadás-átvételi eljárás jegyzőkönyvben igazolt sikeres lezárásának időpontja, az időtartamát az ajánlattevő jogosult megajánlani.</w:t>
      </w:r>
    </w:p>
    <w:p w14:paraId="45F6B722" w14:textId="245FEF89" w:rsidR="006E01A0" w:rsidRPr="00710C92" w:rsidRDefault="006E01A0" w:rsidP="006E01A0">
      <w:pPr>
        <w:pStyle w:val="Listaszerbekezds"/>
        <w:widowControl w:val="0"/>
        <w:numPr>
          <w:ilvl w:val="0"/>
          <w:numId w:val="23"/>
        </w:numPr>
        <w:suppressAutoHyphens/>
        <w:autoSpaceDE w:val="0"/>
        <w:spacing w:after="0" w:line="240" w:lineRule="auto"/>
        <w:ind w:left="426" w:hanging="426"/>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Az előleg-visszafizetési biztosíték mértéke az igényelt előleg és a vállalkozói díj 5%-ának különbözete (vagyis Ajánlatkérő kizárólag a vállalkozói díj 5%-át meghaladó előleg-igénylés esetére köt ki biztosítéknyújtási kötelezettséget). Az előleg-visszafizetési biztosíték nyújtásának kezdő időpontja az előlegbekérő levél ajánlattevő általi benyújtása ajánlatkérő részére (előleg-igénylés). Az előleg-visszafizetési biztosíték futamideje a teljesítési véghatáridőt követő 60. nap. </w:t>
      </w:r>
    </w:p>
    <w:p w14:paraId="24DC7CB4" w14:textId="1CE927EF" w:rsidR="006E01A0" w:rsidRPr="00710C92" w:rsidRDefault="006E01A0" w:rsidP="006E01A0">
      <w:pPr>
        <w:pStyle w:val="Listaszerbekezds"/>
        <w:widowControl w:val="0"/>
        <w:numPr>
          <w:ilvl w:val="0"/>
          <w:numId w:val="23"/>
        </w:numPr>
        <w:suppressAutoHyphens/>
        <w:autoSpaceDE w:val="0"/>
        <w:spacing w:after="0" w:line="240" w:lineRule="auto"/>
        <w:ind w:left="426" w:hanging="426"/>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teljesítési biztosíték mértéke: a nettó vállalkozói díj 5%-</w:t>
      </w:r>
      <w:proofErr w:type="gramStart"/>
      <w:r w:rsidRPr="00710C92">
        <w:rPr>
          <w:rFonts w:ascii="Lucida Sans Unicode" w:eastAsia="Times New Roman" w:hAnsi="Lucida Sans Unicode" w:cs="Lucida Sans Unicode"/>
          <w:sz w:val="20"/>
          <w:szCs w:val="20"/>
        </w:rPr>
        <w:t>a</w:t>
      </w:r>
      <w:proofErr w:type="gramEnd"/>
      <w:r w:rsidRPr="00710C92">
        <w:rPr>
          <w:rFonts w:ascii="Lucida Sans Unicode" w:eastAsia="Times New Roman" w:hAnsi="Lucida Sans Unicode" w:cs="Lucida Sans Unicode"/>
          <w:sz w:val="20"/>
          <w:szCs w:val="20"/>
        </w:rPr>
        <w:t>, futamideje: a teljesítési véghatáridőt követő 60. nap. A teljesítési biztosítékot (mint a teljesítés elmaradásával kapcsolatos igények biztosítékaként kikötött biztosítékot) a Kbt. 134. § (4) bekezdése alapján a szerződés hatálybalépésekor (a munkaterület átadásának napján) szükséges Ajánlatkérő rendelkezésére bocsátani.</w:t>
      </w:r>
    </w:p>
    <w:p w14:paraId="2D8AEEC5" w14:textId="39A8C7B4" w:rsidR="006E01A0" w:rsidRPr="00710C92" w:rsidRDefault="006E01A0" w:rsidP="006E01A0">
      <w:pPr>
        <w:pStyle w:val="Listaszerbekezds"/>
        <w:widowControl w:val="0"/>
        <w:numPr>
          <w:ilvl w:val="0"/>
          <w:numId w:val="23"/>
        </w:numPr>
        <w:suppressAutoHyphens/>
        <w:autoSpaceDE w:val="0"/>
        <w:spacing w:after="0" w:line="240" w:lineRule="auto"/>
        <w:ind w:left="426" w:hanging="426"/>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 </w:t>
      </w:r>
      <w:proofErr w:type="spellStart"/>
      <w:r w:rsidRPr="00710C92">
        <w:rPr>
          <w:rFonts w:ascii="Lucida Sans Unicode" w:eastAsia="Times New Roman" w:hAnsi="Lucida Sans Unicode" w:cs="Lucida Sans Unicode"/>
          <w:sz w:val="20"/>
          <w:szCs w:val="20"/>
        </w:rPr>
        <w:t>jóteljesítési</w:t>
      </w:r>
      <w:proofErr w:type="spellEnd"/>
      <w:r w:rsidRPr="00710C92">
        <w:rPr>
          <w:rFonts w:ascii="Lucida Sans Unicode" w:eastAsia="Times New Roman" w:hAnsi="Lucida Sans Unicode" w:cs="Lucida Sans Unicode"/>
          <w:sz w:val="20"/>
          <w:szCs w:val="20"/>
        </w:rPr>
        <w:t xml:space="preserve"> biztosíték mértéke: az Ajánlatkérő által az átadás-átvétel keretében igazolt tényleges nettó vállalkozói díj 5%-</w:t>
      </w:r>
      <w:proofErr w:type="gramStart"/>
      <w:r w:rsidRPr="00710C92">
        <w:rPr>
          <w:rFonts w:ascii="Lucida Sans Unicode" w:eastAsia="Times New Roman" w:hAnsi="Lucida Sans Unicode" w:cs="Lucida Sans Unicode"/>
          <w:sz w:val="20"/>
          <w:szCs w:val="20"/>
        </w:rPr>
        <w:t>a</w:t>
      </w:r>
      <w:proofErr w:type="gramEnd"/>
      <w:r w:rsidRPr="00710C92">
        <w:rPr>
          <w:rFonts w:ascii="Lucida Sans Unicode" w:eastAsia="Times New Roman" w:hAnsi="Lucida Sans Unicode" w:cs="Lucida Sans Unicode"/>
          <w:sz w:val="20"/>
          <w:szCs w:val="20"/>
        </w:rPr>
        <w:t>, futamideje: a műszaki átadás-átvételi eljárás jegyzőkönyvben igazolt sikeres lezárásának időpontjától kezdődően a jótállás időtartamának tervezett lejártát követő 60. nap.</w:t>
      </w:r>
    </w:p>
    <w:p w14:paraId="40DB27E5" w14:textId="77777777" w:rsidR="00F61ED3" w:rsidRPr="00710C92" w:rsidRDefault="00F61ED3" w:rsidP="00F61ED3">
      <w:pPr>
        <w:widowControl w:val="0"/>
        <w:suppressAutoHyphens/>
        <w:autoSpaceDE w:val="0"/>
        <w:spacing w:after="0" w:line="240" w:lineRule="auto"/>
        <w:jc w:val="both"/>
        <w:rPr>
          <w:rFonts w:ascii="Lucida Sans Unicode" w:eastAsia="Times New Roman" w:hAnsi="Lucida Sans Unicode" w:cs="Lucida Sans Unicode"/>
          <w:sz w:val="20"/>
          <w:szCs w:val="20"/>
        </w:rPr>
      </w:pPr>
    </w:p>
    <w:p w14:paraId="03341193" w14:textId="1386C6F1" w:rsidR="00F604B3" w:rsidRPr="00710C92" w:rsidRDefault="002E6D87" w:rsidP="00F61ED3">
      <w:pPr>
        <w:widowControl w:val="0"/>
        <w:suppressAutoHyphens/>
        <w:autoSpaceDE w:val="0"/>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részletes feltételek az ajánlattételi dokumentációban (a szerződéstervezetben és a közbeszerzési műszaki leírásban) kerülnek rögzítésre.</w:t>
      </w:r>
    </w:p>
    <w:p w14:paraId="7F92DE95" w14:textId="77777777" w:rsidR="00F604B3" w:rsidRPr="00710C92" w:rsidRDefault="00F604B3" w:rsidP="00F604B3">
      <w:pPr>
        <w:widowControl w:val="0"/>
        <w:suppressAutoHyphens/>
        <w:autoSpaceDE w:val="0"/>
        <w:spacing w:after="0" w:line="240" w:lineRule="auto"/>
        <w:jc w:val="both"/>
        <w:rPr>
          <w:rFonts w:ascii="Lucida Sans Unicode" w:eastAsia="Times New Roman" w:hAnsi="Lucida Sans Unicode" w:cs="Lucida Sans Unicode"/>
          <w:sz w:val="20"/>
          <w:szCs w:val="20"/>
        </w:rPr>
      </w:pPr>
    </w:p>
    <w:p w14:paraId="40720473" w14:textId="2767987F"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w:t>
      </w:r>
      <w:r w:rsidR="00ED501F"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2</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Az ajánlatok értékelési szempontja</w:t>
      </w:r>
    </w:p>
    <w:p w14:paraId="7121862B" w14:textId="6528F4D8" w:rsidR="00F604B3" w:rsidRPr="00710C92" w:rsidRDefault="006E6EB1" w:rsidP="00F604B3">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 legjobb ár-érték arány</w:t>
      </w:r>
      <w:r w:rsidR="00F604B3" w:rsidRPr="00710C92">
        <w:rPr>
          <w:rFonts w:ascii="Lucida Sans Unicode" w:eastAsia="Calibri" w:hAnsi="Lucida Sans Unicode" w:cs="Lucida Sans Unicode"/>
          <w:sz w:val="20"/>
          <w:szCs w:val="20"/>
          <w:lang w:eastAsia="en-US"/>
        </w:rPr>
        <w:t xml:space="preserve"> értékelési szempontja. </w:t>
      </w:r>
    </w:p>
    <w:p w14:paraId="6F4600CC" w14:textId="77777777" w:rsidR="006E6EB1" w:rsidRPr="00710C92" w:rsidRDefault="006E6EB1" w:rsidP="00F604B3">
      <w:pPr>
        <w:spacing w:after="0" w:line="240" w:lineRule="auto"/>
        <w:jc w:val="both"/>
        <w:rPr>
          <w:rFonts w:ascii="Lucida Sans Unicode" w:eastAsia="Calibri" w:hAnsi="Lucida Sans Unicode" w:cs="Lucida Sans Unicode"/>
          <w:sz w:val="20"/>
          <w:szCs w:val="20"/>
          <w:lang w:eastAsia="en-US"/>
        </w:rPr>
      </w:pPr>
    </w:p>
    <w:p w14:paraId="134A7FC3" w14:textId="77777777" w:rsidR="00B718BF" w:rsidRPr="00710C92" w:rsidRDefault="00B718BF" w:rsidP="00B718BF">
      <w:pPr>
        <w:tabs>
          <w:tab w:val="right" w:leader="underscore" w:pos="3119"/>
        </w:tabs>
        <w:spacing w:after="0" w:line="240" w:lineRule="auto"/>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értékelési részszempontok:</w:t>
      </w:r>
    </w:p>
    <w:tbl>
      <w:tblPr>
        <w:tblStyle w:val="Rcsostblzat"/>
        <w:tblW w:w="0" w:type="auto"/>
        <w:tblInd w:w="-5" w:type="dxa"/>
        <w:tblLook w:val="04A0" w:firstRow="1" w:lastRow="0" w:firstColumn="1" w:lastColumn="0" w:noHBand="0" w:noVBand="1"/>
      </w:tblPr>
      <w:tblGrid>
        <w:gridCol w:w="6576"/>
        <w:gridCol w:w="2491"/>
      </w:tblGrid>
      <w:tr w:rsidR="00137CAB" w:rsidRPr="00710C92" w14:paraId="41AFBD8C" w14:textId="77777777" w:rsidTr="00027450">
        <w:tc>
          <w:tcPr>
            <w:tcW w:w="6576" w:type="dxa"/>
            <w:shd w:val="clear" w:color="auto" w:fill="BFBFBF"/>
          </w:tcPr>
          <w:p w14:paraId="32C536FD" w14:textId="77777777" w:rsidR="00137CAB" w:rsidRPr="00710C92" w:rsidRDefault="00137CAB" w:rsidP="005F5A29">
            <w:pPr>
              <w:jc w:val="center"/>
              <w:rPr>
                <w:rFonts w:ascii="Lucida Sans Unicode" w:eastAsia="Calibri" w:hAnsi="Lucida Sans Unicode" w:cs="Lucida Sans Unicode"/>
                <w:b/>
                <w:sz w:val="18"/>
                <w:lang w:eastAsia="en-US"/>
              </w:rPr>
            </w:pPr>
            <w:r w:rsidRPr="00710C92">
              <w:rPr>
                <w:rFonts w:ascii="Lucida Sans Unicode" w:eastAsia="Calibri" w:hAnsi="Lucida Sans Unicode" w:cs="Lucida Sans Unicode"/>
                <w:b/>
                <w:sz w:val="18"/>
                <w:lang w:eastAsia="en-US"/>
              </w:rPr>
              <w:t>Értékelési részszempont</w:t>
            </w:r>
          </w:p>
        </w:tc>
        <w:tc>
          <w:tcPr>
            <w:tcW w:w="2491" w:type="dxa"/>
            <w:shd w:val="clear" w:color="auto" w:fill="BFBFBF"/>
          </w:tcPr>
          <w:p w14:paraId="52DB49EC" w14:textId="77777777" w:rsidR="00137CAB" w:rsidRPr="00710C92" w:rsidRDefault="00137CAB" w:rsidP="005F5A29">
            <w:pPr>
              <w:jc w:val="center"/>
              <w:rPr>
                <w:rFonts w:ascii="Lucida Sans Unicode" w:eastAsia="Calibri" w:hAnsi="Lucida Sans Unicode" w:cs="Lucida Sans Unicode"/>
                <w:b/>
                <w:sz w:val="18"/>
                <w:lang w:eastAsia="en-US"/>
              </w:rPr>
            </w:pPr>
            <w:r w:rsidRPr="00710C92">
              <w:rPr>
                <w:rFonts w:ascii="Lucida Sans Unicode" w:eastAsia="Calibri" w:hAnsi="Lucida Sans Unicode" w:cs="Lucida Sans Unicode"/>
                <w:b/>
                <w:sz w:val="18"/>
                <w:lang w:eastAsia="en-US"/>
              </w:rPr>
              <w:t>Súlyszám</w:t>
            </w:r>
          </w:p>
        </w:tc>
      </w:tr>
      <w:tr w:rsidR="00137CAB" w:rsidRPr="00710C92" w14:paraId="65F7D51B" w14:textId="77777777" w:rsidTr="00027450">
        <w:tc>
          <w:tcPr>
            <w:tcW w:w="6576" w:type="dxa"/>
          </w:tcPr>
          <w:p w14:paraId="0E078365" w14:textId="52FD494D" w:rsidR="00137CAB" w:rsidRPr="00710C92" w:rsidRDefault="00137CAB" w:rsidP="007E50B4">
            <w:pPr>
              <w:jc w:val="both"/>
              <w:rPr>
                <w:rFonts w:ascii="Lucida Sans Unicode" w:eastAsia="Calibri" w:hAnsi="Lucida Sans Unicode" w:cs="Lucida Sans Unicode"/>
                <w:sz w:val="18"/>
                <w:lang w:eastAsia="en-US"/>
              </w:rPr>
            </w:pPr>
            <w:r w:rsidRPr="00710C92">
              <w:rPr>
                <w:rFonts w:ascii="Lucida Sans Unicode" w:eastAsia="Calibri" w:hAnsi="Lucida Sans Unicode" w:cs="Lucida Sans Unicode"/>
                <w:sz w:val="18"/>
                <w:lang w:eastAsia="en-US"/>
              </w:rPr>
              <w:t xml:space="preserve">1. </w:t>
            </w:r>
            <w:r w:rsidR="007E50B4" w:rsidRPr="00710C92">
              <w:rPr>
                <w:rFonts w:ascii="Lucida Sans Unicode" w:eastAsia="Calibri" w:hAnsi="Lucida Sans Unicode" w:cs="Lucida Sans Unicode"/>
                <w:sz w:val="18"/>
                <w:lang w:eastAsia="en-US"/>
              </w:rPr>
              <w:t>N</w:t>
            </w:r>
            <w:r w:rsidR="00E311B9" w:rsidRPr="00710C92">
              <w:rPr>
                <w:rFonts w:ascii="Lucida Sans Unicode" w:eastAsia="Calibri" w:hAnsi="Lucida Sans Unicode" w:cs="Lucida Sans Unicode"/>
                <w:sz w:val="18"/>
                <w:lang w:eastAsia="en-US"/>
              </w:rPr>
              <w:t>ettó vállalkozói díj</w:t>
            </w:r>
            <w:r w:rsidRPr="00710C92">
              <w:rPr>
                <w:rFonts w:ascii="Lucida Sans Unicode" w:eastAsia="Calibri" w:hAnsi="Lucida Sans Unicode" w:cs="Lucida Sans Unicode"/>
                <w:sz w:val="18"/>
                <w:lang w:eastAsia="en-US"/>
              </w:rPr>
              <w:t xml:space="preserve"> – nettó Ft</w:t>
            </w:r>
          </w:p>
        </w:tc>
        <w:tc>
          <w:tcPr>
            <w:tcW w:w="2491" w:type="dxa"/>
            <w:vAlign w:val="center"/>
          </w:tcPr>
          <w:p w14:paraId="514883DF" w14:textId="6AD189E9" w:rsidR="00137CAB" w:rsidRPr="00710C92" w:rsidRDefault="001C2531" w:rsidP="005F5A29">
            <w:pPr>
              <w:jc w:val="center"/>
              <w:rPr>
                <w:rFonts w:ascii="Lucida Sans Unicode" w:eastAsia="Calibri" w:hAnsi="Lucida Sans Unicode" w:cs="Lucida Sans Unicode"/>
                <w:sz w:val="18"/>
                <w:lang w:eastAsia="en-US"/>
              </w:rPr>
            </w:pPr>
            <w:r w:rsidRPr="00710C92">
              <w:rPr>
                <w:rFonts w:ascii="Lucida Sans Unicode" w:eastAsia="Calibri" w:hAnsi="Lucida Sans Unicode" w:cs="Lucida Sans Unicode"/>
                <w:sz w:val="18"/>
                <w:lang w:eastAsia="en-US"/>
              </w:rPr>
              <w:t>7</w:t>
            </w:r>
            <w:r w:rsidR="00137CAB" w:rsidRPr="00710C92">
              <w:rPr>
                <w:rFonts w:ascii="Lucida Sans Unicode" w:eastAsia="Calibri" w:hAnsi="Lucida Sans Unicode" w:cs="Lucida Sans Unicode"/>
                <w:sz w:val="18"/>
                <w:lang w:eastAsia="en-US"/>
              </w:rPr>
              <w:t>0</w:t>
            </w:r>
          </w:p>
        </w:tc>
      </w:tr>
      <w:tr w:rsidR="00137CAB" w:rsidRPr="00710C92" w14:paraId="3BA0A4AF" w14:textId="77777777" w:rsidTr="00027450">
        <w:tc>
          <w:tcPr>
            <w:tcW w:w="6576" w:type="dxa"/>
          </w:tcPr>
          <w:p w14:paraId="6FB75781" w14:textId="744A716A" w:rsidR="00137CAB" w:rsidRPr="00710C92" w:rsidRDefault="00137CAB" w:rsidP="006E01A0">
            <w:pPr>
              <w:jc w:val="both"/>
              <w:rPr>
                <w:rFonts w:ascii="Lucida Sans Unicode" w:eastAsia="Calibri" w:hAnsi="Lucida Sans Unicode" w:cs="Lucida Sans Unicode"/>
                <w:sz w:val="18"/>
                <w:lang w:eastAsia="en-US"/>
              </w:rPr>
            </w:pPr>
            <w:r w:rsidRPr="00710C92">
              <w:rPr>
                <w:rFonts w:ascii="Lucida Sans Unicode" w:eastAsia="Calibri" w:hAnsi="Lucida Sans Unicode" w:cs="Lucida Sans Unicode"/>
                <w:sz w:val="18"/>
                <w:lang w:eastAsia="en-US"/>
              </w:rPr>
              <w:t xml:space="preserve">2. </w:t>
            </w:r>
            <w:r w:rsidR="00E311B9" w:rsidRPr="00710C92">
              <w:rPr>
                <w:rFonts w:ascii="Lucida Sans Unicode" w:eastAsia="Calibri" w:hAnsi="Lucida Sans Unicode" w:cs="Lucida Sans Unicode"/>
                <w:sz w:val="18"/>
                <w:lang w:eastAsia="en-US"/>
              </w:rPr>
              <w:t xml:space="preserve">Jótállás vállalt időtartama – naptári hónap (minimum </w:t>
            </w:r>
            <w:r w:rsidR="006E01A0" w:rsidRPr="00710C92">
              <w:rPr>
                <w:rFonts w:ascii="Lucida Sans Unicode" w:eastAsia="Calibri" w:hAnsi="Lucida Sans Unicode" w:cs="Lucida Sans Unicode"/>
                <w:sz w:val="18"/>
                <w:lang w:eastAsia="en-US"/>
              </w:rPr>
              <w:t>36</w:t>
            </w:r>
            <w:r w:rsidR="00E311B9" w:rsidRPr="00710C92">
              <w:rPr>
                <w:rFonts w:ascii="Lucida Sans Unicode" w:eastAsia="Calibri" w:hAnsi="Lucida Sans Unicode" w:cs="Lucida Sans Unicode"/>
                <w:sz w:val="18"/>
                <w:lang w:eastAsia="en-US"/>
              </w:rPr>
              <w:t xml:space="preserve"> és maximum 60 hónap ajánlható meg)</w:t>
            </w:r>
          </w:p>
        </w:tc>
        <w:tc>
          <w:tcPr>
            <w:tcW w:w="2491" w:type="dxa"/>
            <w:vAlign w:val="center"/>
          </w:tcPr>
          <w:p w14:paraId="67A4E2E0" w14:textId="7F608648" w:rsidR="00137CAB" w:rsidRPr="00710C92" w:rsidRDefault="00A107B9" w:rsidP="003824CA">
            <w:pPr>
              <w:jc w:val="center"/>
              <w:rPr>
                <w:rFonts w:ascii="Lucida Sans Unicode" w:eastAsia="Calibri" w:hAnsi="Lucida Sans Unicode" w:cs="Lucida Sans Unicode"/>
                <w:sz w:val="18"/>
                <w:lang w:eastAsia="en-US"/>
              </w:rPr>
            </w:pPr>
            <w:r w:rsidRPr="00710C92">
              <w:rPr>
                <w:rFonts w:ascii="Lucida Sans Unicode" w:eastAsia="Calibri" w:hAnsi="Lucida Sans Unicode" w:cs="Lucida Sans Unicode"/>
                <w:sz w:val="18"/>
                <w:lang w:eastAsia="en-US"/>
              </w:rPr>
              <w:t>25</w:t>
            </w:r>
          </w:p>
        </w:tc>
      </w:tr>
      <w:tr w:rsidR="00E311B9" w:rsidRPr="00710C92" w14:paraId="27F75F88" w14:textId="77777777" w:rsidTr="00027450">
        <w:tc>
          <w:tcPr>
            <w:tcW w:w="6576" w:type="dxa"/>
          </w:tcPr>
          <w:p w14:paraId="670EC638" w14:textId="505DC5BE" w:rsidR="00E311B9" w:rsidRPr="00710C92" w:rsidRDefault="00DA6E89" w:rsidP="008259E6">
            <w:pPr>
              <w:jc w:val="both"/>
              <w:rPr>
                <w:rFonts w:ascii="Lucida Sans Unicode" w:eastAsia="Calibri" w:hAnsi="Lucida Sans Unicode" w:cs="Lucida Sans Unicode"/>
                <w:sz w:val="18"/>
                <w:lang w:eastAsia="en-US"/>
              </w:rPr>
            </w:pPr>
            <w:r w:rsidRPr="00710C92">
              <w:rPr>
                <w:rFonts w:ascii="Lucida Sans Unicode" w:eastAsia="Calibri" w:hAnsi="Lucida Sans Unicode" w:cs="Lucida Sans Unicode"/>
                <w:sz w:val="18"/>
                <w:lang w:eastAsia="en-US"/>
              </w:rPr>
              <w:t>3</w:t>
            </w:r>
            <w:r w:rsidR="00E311B9" w:rsidRPr="00710C92">
              <w:rPr>
                <w:rFonts w:ascii="Lucida Sans Unicode" w:eastAsia="Calibri" w:hAnsi="Lucida Sans Unicode" w:cs="Lucida Sans Unicode"/>
                <w:sz w:val="18"/>
                <w:lang w:eastAsia="en-US"/>
              </w:rPr>
              <w:t xml:space="preserve">. </w:t>
            </w:r>
            <w:r w:rsidR="00F65765" w:rsidRPr="00710C92">
              <w:rPr>
                <w:rFonts w:ascii="Lucida Sans Unicode" w:eastAsia="Calibri" w:hAnsi="Lucida Sans Unicode" w:cs="Lucida Sans Unicode"/>
                <w:sz w:val="18"/>
                <w:lang w:eastAsia="en-US"/>
              </w:rPr>
              <w:t>Az M/2. alkalmassági minimumkövetelményre megajánlott szakember releváns szakmai tapasztalata</w:t>
            </w:r>
            <w:r w:rsidR="00733B87">
              <w:rPr>
                <w:rFonts w:ascii="Lucida Sans Unicode" w:eastAsia="Calibri" w:hAnsi="Lucida Sans Unicode" w:cs="Lucida Sans Unicode"/>
                <w:sz w:val="18"/>
                <w:lang w:eastAsia="en-US"/>
              </w:rPr>
              <w:t xml:space="preserve"> </w:t>
            </w:r>
            <w:r w:rsidR="00733B87" w:rsidRPr="00DC2C4C">
              <w:rPr>
                <w:rFonts w:ascii="Lucida Sans Unicode" w:eastAsia="Calibri" w:hAnsi="Lucida Sans Unicode" w:cs="Lucida Sans Unicode"/>
                <w:sz w:val="18"/>
                <w:lang w:eastAsia="en-US"/>
              </w:rPr>
              <w:t>(az alkalmassági követelményben vizsgálton felül!)</w:t>
            </w:r>
            <w:r w:rsidR="00F65765" w:rsidRPr="00710C92">
              <w:rPr>
                <w:rFonts w:ascii="Lucida Sans Unicode" w:eastAsia="Calibri" w:hAnsi="Lucida Sans Unicode" w:cs="Lucida Sans Unicode"/>
                <w:sz w:val="18"/>
                <w:lang w:eastAsia="en-US"/>
              </w:rPr>
              <w:t xml:space="preserve"> –</w:t>
            </w:r>
            <w:r w:rsidR="00A107B9" w:rsidRPr="00710C92">
              <w:rPr>
                <w:rFonts w:ascii="Lucida Sans Unicode" w:eastAsia="Calibri" w:hAnsi="Lucida Sans Unicode" w:cs="Lucida Sans Unicode"/>
                <w:sz w:val="18"/>
                <w:lang w:eastAsia="en-US"/>
              </w:rPr>
              <w:t xml:space="preserve"> sport és/vagy oktatási </w:t>
            </w:r>
            <w:r w:rsidR="008259E6" w:rsidRPr="00710C92">
              <w:rPr>
                <w:rFonts w:ascii="Lucida Sans Unicode" w:eastAsia="Calibri" w:hAnsi="Lucida Sans Unicode" w:cs="Lucida Sans Unicode"/>
                <w:sz w:val="18"/>
                <w:lang w:eastAsia="en-US"/>
              </w:rPr>
              <w:t>rendeltetésű</w:t>
            </w:r>
            <w:r w:rsidR="00A107B9" w:rsidRPr="00710C92">
              <w:rPr>
                <w:rFonts w:ascii="Lucida Sans Unicode" w:eastAsia="Calibri" w:hAnsi="Lucida Sans Unicode" w:cs="Lucida Sans Unicode"/>
                <w:sz w:val="18"/>
                <w:lang w:eastAsia="en-US"/>
              </w:rPr>
              <w:t xml:space="preserve"> épületek építése és/vagy felújítása vonatkozásában szerzett kivitelezői tapasztalata</w:t>
            </w:r>
            <w:r w:rsidR="00F65765" w:rsidRPr="00710C92">
              <w:rPr>
                <w:rFonts w:ascii="Lucida Sans Unicode" w:eastAsia="Calibri" w:hAnsi="Lucida Sans Unicode" w:cs="Lucida Sans Unicode"/>
                <w:sz w:val="18"/>
                <w:lang w:eastAsia="en-US"/>
              </w:rPr>
              <w:t xml:space="preserve"> </w:t>
            </w:r>
            <w:r w:rsidR="006E5C70" w:rsidRPr="00710C92">
              <w:rPr>
                <w:rFonts w:ascii="Lucida Sans Unicode" w:eastAsia="Calibri" w:hAnsi="Lucida Sans Unicode" w:cs="Lucida Sans Unicode"/>
                <w:sz w:val="18"/>
                <w:lang w:eastAsia="en-US"/>
              </w:rPr>
              <w:t xml:space="preserve">(minimum 0 és maximum </w:t>
            </w:r>
            <w:r w:rsidR="00A107B9" w:rsidRPr="00710C92">
              <w:rPr>
                <w:rFonts w:ascii="Lucida Sans Unicode" w:eastAsia="Calibri" w:hAnsi="Lucida Sans Unicode" w:cs="Lucida Sans Unicode"/>
                <w:sz w:val="18"/>
                <w:lang w:eastAsia="en-US"/>
              </w:rPr>
              <w:t>20</w:t>
            </w:r>
            <w:r w:rsidR="006E5C70" w:rsidRPr="00710C92">
              <w:rPr>
                <w:rFonts w:ascii="Lucida Sans Unicode" w:eastAsia="Calibri" w:hAnsi="Lucida Sans Unicode" w:cs="Lucida Sans Unicode"/>
                <w:sz w:val="18"/>
                <w:lang w:eastAsia="en-US"/>
              </w:rPr>
              <w:t xml:space="preserve"> kivitelezés vehető figyelembe)</w:t>
            </w:r>
          </w:p>
        </w:tc>
        <w:tc>
          <w:tcPr>
            <w:tcW w:w="2491" w:type="dxa"/>
            <w:vAlign w:val="center"/>
          </w:tcPr>
          <w:p w14:paraId="3CD73ACB" w14:textId="3B7AA745" w:rsidR="00E311B9" w:rsidRPr="00710C92" w:rsidRDefault="00A107B9" w:rsidP="00DA6E89">
            <w:pPr>
              <w:jc w:val="center"/>
              <w:rPr>
                <w:rFonts w:ascii="Lucida Sans Unicode" w:eastAsia="Calibri" w:hAnsi="Lucida Sans Unicode" w:cs="Lucida Sans Unicode"/>
                <w:sz w:val="18"/>
                <w:lang w:eastAsia="en-US"/>
              </w:rPr>
            </w:pPr>
            <w:r w:rsidRPr="00710C92">
              <w:rPr>
                <w:rFonts w:ascii="Lucida Sans Unicode" w:eastAsia="Calibri" w:hAnsi="Lucida Sans Unicode" w:cs="Lucida Sans Unicode"/>
                <w:sz w:val="18"/>
                <w:lang w:eastAsia="en-US"/>
              </w:rPr>
              <w:t>5</w:t>
            </w:r>
          </w:p>
        </w:tc>
      </w:tr>
    </w:tbl>
    <w:p w14:paraId="11077CB2" w14:textId="77777777" w:rsidR="006E01A0" w:rsidRPr="00710C92" w:rsidRDefault="006E01A0" w:rsidP="00B718BF">
      <w:pPr>
        <w:tabs>
          <w:tab w:val="right" w:leader="underscore" w:pos="3119"/>
        </w:tabs>
        <w:spacing w:after="0" w:line="240" w:lineRule="auto"/>
        <w:jc w:val="both"/>
        <w:rPr>
          <w:rFonts w:ascii="Lucida Sans Unicode" w:eastAsia="Calibri" w:hAnsi="Lucida Sans Unicode" w:cs="Lucida Sans Unicode"/>
          <w:sz w:val="20"/>
          <w:szCs w:val="20"/>
          <w:lang w:eastAsia="en-US"/>
        </w:rPr>
      </w:pPr>
    </w:p>
    <w:p w14:paraId="2E316FFD" w14:textId="77777777" w:rsidR="00B718BF" w:rsidRPr="00710C92" w:rsidRDefault="00B718BF" w:rsidP="00B718BF">
      <w:pPr>
        <w:tabs>
          <w:tab w:val="right" w:leader="underscore" w:pos="3119"/>
        </w:tabs>
        <w:spacing w:after="0" w:line="240" w:lineRule="auto"/>
        <w:jc w:val="both"/>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ajánlatok részszempontok szerinti tartalmi elemeinek értékelése során adható pontszám alsó és felső határa:</w:t>
      </w:r>
    </w:p>
    <w:p w14:paraId="39A1F7E1" w14:textId="77777777" w:rsidR="00B718BF" w:rsidRPr="00710C92" w:rsidRDefault="00B718BF" w:rsidP="00B718BF">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1-100. Ajánlatkérő törtek esetén a pontszámot két tizedes jegyre kerekíti.</w:t>
      </w:r>
    </w:p>
    <w:p w14:paraId="15AF4AB5" w14:textId="77777777" w:rsidR="00B718BF" w:rsidRDefault="00B718BF" w:rsidP="00B718BF">
      <w:pPr>
        <w:spacing w:after="0" w:line="240" w:lineRule="auto"/>
        <w:jc w:val="both"/>
        <w:rPr>
          <w:rFonts w:ascii="Lucida Sans Unicode" w:eastAsia="Calibri" w:hAnsi="Lucida Sans Unicode" w:cs="Lucida Sans Unicode"/>
          <w:sz w:val="20"/>
          <w:szCs w:val="20"/>
          <w:lang w:eastAsia="en-US"/>
        </w:rPr>
      </w:pPr>
    </w:p>
    <w:p w14:paraId="7705C68F" w14:textId="77777777" w:rsidR="00BE5699" w:rsidRDefault="00BE5699" w:rsidP="00B718BF">
      <w:pPr>
        <w:spacing w:after="0" w:line="240" w:lineRule="auto"/>
        <w:jc w:val="both"/>
        <w:rPr>
          <w:rFonts w:ascii="Lucida Sans Unicode" w:eastAsia="Calibri" w:hAnsi="Lucida Sans Unicode" w:cs="Lucida Sans Unicode"/>
          <w:sz w:val="20"/>
          <w:szCs w:val="20"/>
          <w:lang w:eastAsia="en-US"/>
        </w:rPr>
      </w:pPr>
    </w:p>
    <w:p w14:paraId="339F49B8" w14:textId="77777777" w:rsidR="00BE5699" w:rsidRDefault="00BE5699" w:rsidP="00B718BF">
      <w:pPr>
        <w:spacing w:after="0" w:line="240" w:lineRule="auto"/>
        <w:jc w:val="both"/>
        <w:rPr>
          <w:rFonts w:ascii="Lucida Sans Unicode" w:eastAsia="Calibri" w:hAnsi="Lucida Sans Unicode" w:cs="Lucida Sans Unicode"/>
          <w:sz w:val="20"/>
          <w:szCs w:val="20"/>
          <w:lang w:eastAsia="en-US"/>
        </w:rPr>
      </w:pPr>
    </w:p>
    <w:p w14:paraId="00DBF5BC" w14:textId="77777777" w:rsidR="00BE5699" w:rsidRDefault="00BE5699" w:rsidP="00B718BF">
      <w:pPr>
        <w:spacing w:after="0" w:line="240" w:lineRule="auto"/>
        <w:jc w:val="both"/>
        <w:rPr>
          <w:rFonts w:ascii="Lucida Sans Unicode" w:eastAsia="Calibri" w:hAnsi="Lucida Sans Unicode" w:cs="Lucida Sans Unicode"/>
          <w:sz w:val="20"/>
          <w:szCs w:val="20"/>
          <w:lang w:eastAsia="en-US"/>
        </w:rPr>
      </w:pPr>
    </w:p>
    <w:p w14:paraId="116ED144" w14:textId="77777777" w:rsidR="00BE5699" w:rsidRDefault="00BE5699" w:rsidP="00B718BF">
      <w:pPr>
        <w:spacing w:after="0" w:line="240" w:lineRule="auto"/>
        <w:jc w:val="both"/>
        <w:rPr>
          <w:rFonts w:ascii="Lucida Sans Unicode" w:eastAsia="Calibri" w:hAnsi="Lucida Sans Unicode" w:cs="Lucida Sans Unicode"/>
          <w:sz w:val="20"/>
          <w:szCs w:val="20"/>
          <w:lang w:eastAsia="en-US"/>
        </w:rPr>
      </w:pPr>
    </w:p>
    <w:p w14:paraId="635ED85F" w14:textId="77777777" w:rsidR="00BE5699" w:rsidRPr="00710C92" w:rsidRDefault="00BE5699" w:rsidP="00B718BF">
      <w:pPr>
        <w:spacing w:after="0" w:line="240" w:lineRule="auto"/>
        <w:jc w:val="both"/>
        <w:rPr>
          <w:rFonts w:ascii="Lucida Sans Unicode" w:eastAsia="Calibri" w:hAnsi="Lucida Sans Unicode" w:cs="Lucida Sans Unicode"/>
          <w:sz w:val="20"/>
          <w:szCs w:val="20"/>
          <w:lang w:eastAsia="en-US"/>
        </w:rPr>
      </w:pPr>
    </w:p>
    <w:p w14:paraId="00D1BEAD" w14:textId="42719987" w:rsidR="00B718BF" w:rsidRPr="00710C92" w:rsidRDefault="00137CAB" w:rsidP="00B718BF">
      <w:pPr>
        <w:tabs>
          <w:tab w:val="right" w:leader="underscore" w:pos="3119"/>
        </w:tabs>
        <w:spacing w:after="0" w:line="240" w:lineRule="auto"/>
        <w:jc w:val="both"/>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lastRenderedPageBreak/>
        <w:t xml:space="preserve">A legjobb ár-érték arány </w:t>
      </w:r>
      <w:r w:rsidR="00B718BF"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értékelési szempontja esetén a módszer (módszerek) ismertetése:</w:t>
      </w:r>
    </w:p>
    <w:p w14:paraId="3A29477E" w14:textId="4A29F2C2" w:rsidR="005A5947" w:rsidRPr="00710C92" w:rsidRDefault="004573A0" w:rsidP="00B718BF">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Ajánlatkérő a pontszámítás módszere körében „A Közbeszerzési Hatóság útmutatója a nyertes ajánlattevő kiválasztására szolgáló értékelési szempontrendszer alkalmazásáról” [Közbeszerzési Értesítő 2016. évi 147. szám; 2016. december 21.] tárgyú útmutatóját alkalmazza, az egyes részszempontoknál is ezen útmutatóra és annak meghatározott pontjaira hivatkozik.</w:t>
      </w:r>
      <w:r w:rsidR="005A5947" w:rsidRPr="00710C92">
        <w:rPr>
          <w:rFonts w:ascii="Lucida Sans Unicode" w:eastAsia="Calibri" w:hAnsi="Lucida Sans Unicode" w:cs="Lucida Sans Unicode"/>
          <w:sz w:val="20"/>
          <w:szCs w:val="20"/>
          <w:lang w:eastAsia="en-US"/>
        </w:rPr>
        <w:t xml:space="preserve"> </w:t>
      </w:r>
    </w:p>
    <w:p w14:paraId="19E71ED0" w14:textId="06526ADA" w:rsidR="00590AC4" w:rsidRPr="00710C92" w:rsidRDefault="00590AC4" w:rsidP="00B718BF">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Az 1. részszempont vonatkozásában a fordított arányosítás módszere kerül alkalmazásra, amelyben a legkedvezőbb (legalacsonyabb) tartalmi elemre a maximális pont (felső ponthatár) kerül kiosztásra, míg a többi ajánlat tartalmi elemére pedig a legkedvezőbb tartalmi elemhez viszonyítva fordítottan arányosan kerülnek kiosztásra a pontszámok, a tartalmi elemek közötti tényleges különbség alapján [</w:t>
      </w:r>
      <w:r w:rsidR="004573A0" w:rsidRPr="00710C92">
        <w:rPr>
          <w:rFonts w:ascii="Lucida Sans Unicode" w:eastAsia="Calibri" w:hAnsi="Lucida Sans Unicode" w:cs="Lucida Sans Unicode"/>
          <w:sz w:val="20"/>
          <w:szCs w:val="20"/>
          <w:lang w:eastAsia="en-US"/>
        </w:rPr>
        <w:t xml:space="preserve">Közbeszerzési Hatóság útmutató 1. melléklet A. „A relatív értékelési módszerek” cím 1. pont </w:t>
      </w:r>
      <w:proofErr w:type="spellStart"/>
      <w:r w:rsidR="004573A0" w:rsidRPr="00710C92">
        <w:rPr>
          <w:rFonts w:ascii="Lucida Sans Unicode" w:eastAsia="Calibri" w:hAnsi="Lucida Sans Unicode" w:cs="Lucida Sans Unicode"/>
          <w:sz w:val="20"/>
          <w:szCs w:val="20"/>
          <w:lang w:eastAsia="en-US"/>
        </w:rPr>
        <w:t>ba</w:t>
      </w:r>
      <w:proofErr w:type="spellEnd"/>
      <w:r w:rsidR="004573A0" w:rsidRPr="00710C92">
        <w:rPr>
          <w:rFonts w:ascii="Lucida Sans Unicode" w:eastAsia="Calibri" w:hAnsi="Lucida Sans Unicode" w:cs="Lucida Sans Unicode"/>
          <w:sz w:val="20"/>
          <w:szCs w:val="20"/>
          <w:lang w:eastAsia="en-US"/>
        </w:rPr>
        <w:t>) alpont - KÉ 2016. december 21.</w:t>
      </w:r>
      <w:r w:rsidRPr="00710C92">
        <w:rPr>
          <w:rFonts w:ascii="Lucida Sans Unicode" w:eastAsia="Calibri" w:hAnsi="Lucida Sans Unicode" w:cs="Lucida Sans Unicode"/>
          <w:sz w:val="20"/>
          <w:szCs w:val="20"/>
          <w:lang w:eastAsia="en-US"/>
        </w:rPr>
        <w:t>].</w:t>
      </w:r>
    </w:p>
    <w:p w14:paraId="489FC51F" w14:textId="77777777" w:rsidR="00590AC4" w:rsidRPr="00710C92" w:rsidRDefault="00590AC4" w:rsidP="00B718BF">
      <w:pPr>
        <w:spacing w:after="0" w:line="240" w:lineRule="auto"/>
        <w:jc w:val="both"/>
        <w:rPr>
          <w:rFonts w:ascii="Lucida Sans Unicode" w:eastAsia="Calibri" w:hAnsi="Lucida Sans Unicode" w:cs="Lucida Sans Unicode"/>
          <w:sz w:val="20"/>
          <w:szCs w:val="20"/>
          <w:lang w:eastAsia="en-US"/>
        </w:rPr>
      </w:pPr>
    </w:p>
    <w:p w14:paraId="345A21EF" w14:textId="5FA4E70F" w:rsidR="00590AC4" w:rsidRPr="00710C92" w:rsidRDefault="00590AC4" w:rsidP="00B718BF">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 2-</w:t>
      </w:r>
      <w:r w:rsidR="00DA6E89" w:rsidRPr="00710C92">
        <w:rPr>
          <w:rFonts w:ascii="Lucida Sans Unicode" w:eastAsia="Calibri" w:hAnsi="Lucida Sans Unicode" w:cs="Lucida Sans Unicode"/>
          <w:sz w:val="20"/>
          <w:szCs w:val="20"/>
          <w:lang w:eastAsia="en-US"/>
        </w:rPr>
        <w:t>3</w:t>
      </w:r>
      <w:r w:rsidRPr="00710C92">
        <w:rPr>
          <w:rFonts w:ascii="Lucida Sans Unicode" w:eastAsia="Calibri" w:hAnsi="Lucida Sans Unicode" w:cs="Lucida Sans Unicode"/>
          <w:sz w:val="20"/>
          <w:szCs w:val="20"/>
          <w:lang w:eastAsia="en-US"/>
        </w:rPr>
        <w:t>. részszempont vonatkozásában az egyenes arányosítás módszere kerül alkalmazásra, amelyben a legkedvezőbb (legmagasabb) tartalmi elemre a maximális pont (felső ponthatár) kerül kiosztásra, míg a többi ajánlat tartalmi elemére pedig a legkedvezőbb tartalmi elemhez viszonyítva egyenesen arányosan kerülnek kiosztásra a pontszámok, a tartalmi elemek közötti tényleges különbség alapján [</w:t>
      </w:r>
      <w:r w:rsidR="004573A0" w:rsidRPr="00710C92">
        <w:rPr>
          <w:rFonts w:ascii="Lucida Sans Unicode" w:eastAsia="Calibri" w:hAnsi="Lucida Sans Unicode" w:cs="Lucida Sans Unicode"/>
          <w:sz w:val="20"/>
          <w:szCs w:val="20"/>
          <w:lang w:eastAsia="en-US"/>
        </w:rPr>
        <w:t xml:space="preserve">Közbeszerzési Hatóság útmutató 1. melléklet A. „A relatív értékelési módszerek” cím 1. pont </w:t>
      </w:r>
      <w:proofErr w:type="spellStart"/>
      <w:r w:rsidR="004573A0" w:rsidRPr="00710C92">
        <w:rPr>
          <w:rFonts w:ascii="Lucida Sans Unicode" w:eastAsia="Calibri" w:hAnsi="Lucida Sans Unicode" w:cs="Lucida Sans Unicode"/>
          <w:sz w:val="20"/>
          <w:szCs w:val="20"/>
          <w:lang w:eastAsia="en-US"/>
        </w:rPr>
        <w:t>bb</w:t>
      </w:r>
      <w:proofErr w:type="spellEnd"/>
      <w:r w:rsidR="004573A0" w:rsidRPr="00710C92">
        <w:rPr>
          <w:rFonts w:ascii="Lucida Sans Unicode" w:eastAsia="Calibri" w:hAnsi="Lucida Sans Unicode" w:cs="Lucida Sans Unicode"/>
          <w:sz w:val="20"/>
          <w:szCs w:val="20"/>
          <w:lang w:eastAsia="en-US"/>
        </w:rPr>
        <w:t>) alpont - KÉ 2016. december 21.</w:t>
      </w:r>
      <w:r w:rsidRPr="00710C92">
        <w:rPr>
          <w:rFonts w:ascii="Lucida Sans Unicode" w:eastAsia="Calibri" w:hAnsi="Lucida Sans Unicode" w:cs="Lucida Sans Unicode"/>
          <w:sz w:val="20"/>
          <w:szCs w:val="20"/>
          <w:lang w:eastAsia="en-US"/>
        </w:rPr>
        <w:t>]. Ajánlatkérő a 2-</w:t>
      </w:r>
      <w:r w:rsidR="00A8354E" w:rsidRPr="00710C92">
        <w:rPr>
          <w:rFonts w:ascii="Lucida Sans Unicode" w:eastAsia="Calibri" w:hAnsi="Lucida Sans Unicode" w:cs="Lucida Sans Unicode"/>
          <w:sz w:val="20"/>
          <w:szCs w:val="20"/>
          <w:lang w:eastAsia="en-US"/>
        </w:rPr>
        <w:t>3</w:t>
      </w:r>
      <w:r w:rsidRPr="00710C92">
        <w:rPr>
          <w:rFonts w:ascii="Lucida Sans Unicode" w:eastAsia="Calibri" w:hAnsi="Lucida Sans Unicode" w:cs="Lucida Sans Unicode"/>
          <w:sz w:val="20"/>
          <w:szCs w:val="20"/>
          <w:lang w:eastAsia="en-US"/>
        </w:rPr>
        <w:t xml:space="preserve">. részszempontok vonatkozásában maximálisan (legkedvezőbbként) előírt mértéknél kedvezőbb (magasabb) mérték megajánlása esetén Ajánlatkérő a pontszámításkor a maximálisként meghatározott mértékhez viszonyítva osztja ki a többi ajánlat vonatkozó tartalmi elemére a pontszámot (pl. a </w:t>
      </w:r>
      <w:r w:rsidR="00DA6E89" w:rsidRPr="00710C92">
        <w:rPr>
          <w:rFonts w:ascii="Lucida Sans Unicode" w:eastAsia="Calibri" w:hAnsi="Lucida Sans Unicode" w:cs="Lucida Sans Unicode"/>
          <w:sz w:val="20"/>
          <w:szCs w:val="20"/>
          <w:lang w:eastAsia="en-US"/>
        </w:rPr>
        <w:t>2</w:t>
      </w:r>
      <w:r w:rsidRPr="00710C92">
        <w:rPr>
          <w:rFonts w:ascii="Lucida Sans Unicode" w:eastAsia="Calibri" w:hAnsi="Lucida Sans Unicode" w:cs="Lucida Sans Unicode"/>
          <w:sz w:val="20"/>
          <w:szCs w:val="20"/>
          <w:lang w:eastAsia="en-US"/>
        </w:rPr>
        <w:t xml:space="preserve">. részszempont tekintetében egyik ajánlattevő </w:t>
      </w:r>
      <w:r w:rsidR="00DA6E89" w:rsidRPr="00710C92">
        <w:rPr>
          <w:rFonts w:ascii="Lucida Sans Unicode" w:eastAsia="Calibri" w:hAnsi="Lucida Sans Unicode" w:cs="Lucida Sans Unicode"/>
          <w:sz w:val="20"/>
          <w:szCs w:val="20"/>
          <w:lang w:eastAsia="en-US"/>
        </w:rPr>
        <w:t>65 hónap</w:t>
      </w:r>
      <w:r w:rsidRPr="00710C92">
        <w:rPr>
          <w:rFonts w:ascii="Lucida Sans Unicode" w:eastAsia="Calibri" w:hAnsi="Lucida Sans Unicode" w:cs="Lucida Sans Unicode"/>
          <w:sz w:val="20"/>
          <w:szCs w:val="20"/>
          <w:lang w:eastAsia="en-US"/>
        </w:rPr>
        <w:t xml:space="preserve">, míg másik ajánlattevő </w:t>
      </w:r>
      <w:r w:rsidR="00DA6E89" w:rsidRPr="00710C92">
        <w:rPr>
          <w:rFonts w:ascii="Lucida Sans Unicode" w:eastAsia="Calibri" w:hAnsi="Lucida Sans Unicode" w:cs="Lucida Sans Unicode"/>
          <w:sz w:val="20"/>
          <w:szCs w:val="20"/>
          <w:lang w:eastAsia="en-US"/>
        </w:rPr>
        <w:t>55 hónap</w:t>
      </w:r>
      <w:r w:rsidRPr="00710C92">
        <w:rPr>
          <w:rFonts w:ascii="Lucida Sans Unicode" w:eastAsia="Calibri" w:hAnsi="Lucida Sans Unicode" w:cs="Lucida Sans Unicode"/>
          <w:sz w:val="20"/>
          <w:szCs w:val="20"/>
          <w:lang w:eastAsia="en-US"/>
        </w:rPr>
        <w:t xml:space="preserve">os megajánlása esetén is ajánlatkérő a </w:t>
      </w:r>
      <w:r w:rsidR="00DA6E89" w:rsidRPr="00710C92">
        <w:rPr>
          <w:rFonts w:ascii="Lucida Sans Unicode" w:eastAsia="Calibri" w:hAnsi="Lucida Sans Unicode" w:cs="Lucida Sans Unicode"/>
          <w:sz w:val="20"/>
          <w:szCs w:val="20"/>
          <w:lang w:eastAsia="en-US"/>
        </w:rPr>
        <w:t>60 hónaphoz</w:t>
      </w:r>
      <w:r w:rsidRPr="00710C92">
        <w:rPr>
          <w:rFonts w:ascii="Lucida Sans Unicode" w:eastAsia="Calibri" w:hAnsi="Lucida Sans Unicode" w:cs="Lucida Sans Unicode"/>
          <w:sz w:val="20"/>
          <w:szCs w:val="20"/>
          <w:lang w:eastAsia="en-US"/>
        </w:rPr>
        <w:t xml:space="preserve"> viszonyítva osztja ki az </w:t>
      </w:r>
      <w:r w:rsidR="00DA6E89" w:rsidRPr="00710C92">
        <w:rPr>
          <w:rFonts w:ascii="Lucida Sans Unicode" w:eastAsia="Calibri" w:hAnsi="Lucida Sans Unicode" w:cs="Lucida Sans Unicode"/>
          <w:sz w:val="20"/>
          <w:szCs w:val="20"/>
          <w:lang w:eastAsia="en-US"/>
        </w:rPr>
        <w:t>55 hónapos</w:t>
      </w:r>
      <w:r w:rsidRPr="00710C92">
        <w:rPr>
          <w:rFonts w:ascii="Lucida Sans Unicode" w:eastAsia="Calibri" w:hAnsi="Lucida Sans Unicode" w:cs="Lucida Sans Unicode"/>
          <w:sz w:val="20"/>
          <w:szCs w:val="20"/>
          <w:lang w:eastAsia="en-US"/>
        </w:rPr>
        <w:t xml:space="preserve"> megajánlást tartalmazó ajánlatra a pontszámot).</w:t>
      </w:r>
    </w:p>
    <w:p w14:paraId="213C9B7A" w14:textId="77777777" w:rsidR="00590AC4" w:rsidRPr="00710C92" w:rsidRDefault="00590AC4" w:rsidP="00B718BF">
      <w:pPr>
        <w:spacing w:after="0" w:line="240" w:lineRule="auto"/>
        <w:jc w:val="both"/>
        <w:rPr>
          <w:rFonts w:ascii="Lucida Sans Unicode" w:eastAsia="Calibri" w:hAnsi="Lucida Sans Unicode" w:cs="Lucida Sans Unicode"/>
          <w:sz w:val="20"/>
          <w:szCs w:val="20"/>
          <w:lang w:eastAsia="en-US"/>
        </w:rPr>
      </w:pPr>
    </w:p>
    <w:p w14:paraId="2ABDFF4A" w14:textId="70D68FFB" w:rsidR="00137CAB" w:rsidRPr="00710C92" w:rsidRDefault="00137CAB" w:rsidP="003F7850">
      <w:pPr>
        <w:tabs>
          <w:tab w:val="right" w:leader="underscore" w:pos="3119"/>
        </w:tabs>
        <w:spacing w:after="0" w:line="240" w:lineRule="auto"/>
        <w:outlineLvl w:val="1"/>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 részszempont</w:t>
      </w:r>
    </w:p>
    <w:p w14:paraId="52814782" w14:textId="3905D8FB" w:rsidR="00E50AB4" w:rsidRPr="00710C92" w:rsidRDefault="00B56F1B" w:rsidP="00B718BF">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Ajánlattevők az egész kivitelezésre vállalt nettó vállalkozói díjat ajánlhatják meg </w:t>
      </w:r>
      <w:r w:rsidRPr="00710C92">
        <w:rPr>
          <w:rFonts w:ascii="Lucida Sans Unicode" w:eastAsia="Calibri" w:hAnsi="Lucida Sans Unicode" w:cs="Lucida Sans Unicode"/>
          <w:b/>
          <w:sz w:val="20"/>
          <w:szCs w:val="20"/>
          <w:lang w:eastAsia="en-US"/>
        </w:rPr>
        <w:t>egész számra kerekítve, magyar forint pénznemben.</w:t>
      </w:r>
      <w:r w:rsidR="00E50AB4" w:rsidRPr="00710C92">
        <w:rPr>
          <w:rFonts w:ascii="Lucida Sans Unicode" w:eastAsia="Calibri" w:hAnsi="Lucida Sans Unicode" w:cs="Lucida Sans Unicode"/>
          <w:sz w:val="20"/>
          <w:szCs w:val="20"/>
          <w:lang w:eastAsia="en-US"/>
        </w:rPr>
        <w:t xml:space="preserve"> </w:t>
      </w:r>
    </w:p>
    <w:p w14:paraId="44A11BB8" w14:textId="77777777" w:rsidR="00E50AB4" w:rsidRPr="00710C92" w:rsidRDefault="00E50AB4" w:rsidP="00B718BF">
      <w:pPr>
        <w:spacing w:after="0" w:line="240" w:lineRule="auto"/>
        <w:jc w:val="both"/>
        <w:rPr>
          <w:rFonts w:ascii="Lucida Sans Unicode" w:eastAsia="Calibri" w:hAnsi="Lucida Sans Unicode" w:cs="Lucida Sans Unicode"/>
          <w:sz w:val="20"/>
          <w:szCs w:val="20"/>
          <w:lang w:eastAsia="en-US"/>
        </w:rPr>
      </w:pPr>
    </w:p>
    <w:p w14:paraId="1C0955FB" w14:textId="544AC988" w:rsidR="00137CAB" w:rsidRPr="00710C92" w:rsidRDefault="00137CAB" w:rsidP="003F7850">
      <w:pPr>
        <w:tabs>
          <w:tab w:val="right" w:leader="underscore" w:pos="3119"/>
        </w:tabs>
        <w:spacing w:after="0" w:line="240" w:lineRule="auto"/>
        <w:outlineLvl w:val="1"/>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2. részszempont</w:t>
      </w:r>
    </w:p>
    <w:p w14:paraId="21E56B16" w14:textId="2154195B" w:rsidR="00E50AB4" w:rsidRPr="00710C92" w:rsidRDefault="00E311B9" w:rsidP="00E50AB4">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Ajánlattevők az egész kivitelezésre vállalt jótállás mértékét ajánlhatják meg</w:t>
      </w:r>
      <w:r w:rsidR="00E50AB4" w:rsidRPr="00710C92">
        <w:rPr>
          <w:rFonts w:ascii="Lucida Sans Unicode" w:eastAsia="Calibri" w:hAnsi="Lucida Sans Unicode" w:cs="Lucida Sans Unicode"/>
          <w:sz w:val="20"/>
          <w:szCs w:val="20"/>
          <w:lang w:eastAsia="en-US"/>
        </w:rPr>
        <w:t xml:space="preserve"> egész naptári hónapok számának feltüntetésével (pl. „38 hónap” vagy „60 hónap”) az alábbiakban megadott időtartam-tartományban:</w:t>
      </w:r>
    </w:p>
    <w:p w14:paraId="7949FAA3" w14:textId="714056D8" w:rsidR="00E50AB4" w:rsidRPr="00710C92" w:rsidRDefault="00E50AB4" w:rsidP="00E50AB4">
      <w:pPr>
        <w:numPr>
          <w:ilvl w:val="0"/>
          <w:numId w:val="15"/>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minimálisan </w:t>
      </w:r>
      <w:r w:rsidR="006E01A0" w:rsidRPr="00710C92">
        <w:rPr>
          <w:rFonts w:ascii="Lucida Sans Unicode" w:eastAsia="Calibri" w:hAnsi="Lucida Sans Unicode" w:cs="Lucida Sans Unicode"/>
          <w:sz w:val="20"/>
          <w:szCs w:val="20"/>
          <w:lang w:eastAsia="en-US"/>
        </w:rPr>
        <w:t>36</w:t>
      </w:r>
      <w:r w:rsidRPr="00710C92">
        <w:rPr>
          <w:rFonts w:ascii="Lucida Sans Unicode" w:eastAsia="Calibri" w:hAnsi="Lucida Sans Unicode" w:cs="Lucida Sans Unicode"/>
          <w:sz w:val="20"/>
          <w:szCs w:val="20"/>
          <w:lang w:eastAsia="en-US"/>
        </w:rPr>
        <w:t xml:space="preserve"> hónap ajánlható meg, ennél alacsonyabb (kedvezőtlenebb) megajánlás az ajánlat érvénytelenségét vonja maga után;</w:t>
      </w:r>
    </w:p>
    <w:p w14:paraId="262142A4" w14:textId="4E0829F9" w:rsidR="00E50AB4" w:rsidRPr="00710C92" w:rsidRDefault="00E50AB4" w:rsidP="00E50AB4">
      <w:pPr>
        <w:numPr>
          <w:ilvl w:val="0"/>
          <w:numId w:val="15"/>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maximálisan 60 hónap ajánlható meg, ennél magasabb (kedvezőbb) megajánlás esetén is a részszempontra adható maximális pontszám (100 pont) kerül kiosztásra.</w:t>
      </w:r>
    </w:p>
    <w:p w14:paraId="71F8B801" w14:textId="77777777" w:rsidR="00E50AB4" w:rsidRPr="00710C92" w:rsidRDefault="00E50AB4" w:rsidP="00E311B9">
      <w:pPr>
        <w:spacing w:after="0" w:line="240" w:lineRule="auto"/>
        <w:jc w:val="both"/>
        <w:rPr>
          <w:rFonts w:ascii="Lucida Sans Unicode" w:eastAsia="Calibri" w:hAnsi="Lucida Sans Unicode" w:cs="Lucida Sans Unicode"/>
          <w:sz w:val="20"/>
          <w:szCs w:val="20"/>
          <w:lang w:eastAsia="en-US"/>
        </w:rPr>
      </w:pPr>
    </w:p>
    <w:p w14:paraId="68BC9FCD" w14:textId="26EB7BAF" w:rsidR="00E311B9" w:rsidRPr="00710C92" w:rsidRDefault="00E311B9" w:rsidP="00E311B9">
      <w:pPr>
        <w:spacing w:after="0" w:line="240" w:lineRule="auto"/>
        <w:jc w:val="both"/>
        <w:rPr>
          <w:rFonts w:ascii="Lucida Sans Unicode" w:eastAsia="Calibri" w:hAnsi="Lucida Sans Unicode" w:cs="Lucida Sans Unicode"/>
          <w:b/>
          <w:sz w:val="20"/>
          <w:szCs w:val="20"/>
          <w:lang w:eastAsia="en-US"/>
        </w:rPr>
      </w:pPr>
      <w:r w:rsidRPr="00710C92">
        <w:rPr>
          <w:rFonts w:ascii="Lucida Sans Unicode" w:eastAsia="Calibri" w:hAnsi="Lucida Sans Unicode" w:cs="Lucida Sans Unicode"/>
          <w:b/>
          <w:sz w:val="20"/>
          <w:szCs w:val="20"/>
          <w:lang w:eastAsia="en-US"/>
        </w:rPr>
        <w:t xml:space="preserve">A vállalt jótállás kezdőidőpontja a műszaki átadás-átvételi eljárás sikeres lezárásának napja.  </w:t>
      </w:r>
    </w:p>
    <w:p w14:paraId="4D610423" w14:textId="77777777" w:rsidR="00BB65B6" w:rsidRDefault="00BB65B6" w:rsidP="00600791">
      <w:pPr>
        <w:spacing w:after="0" w:line="240" w:lineRule="auto"/>
        <w:jc w:val="both"/>
        <w:rPr>
          <w:rFonts w:ascii="Lucida Sans Unicode" w:eastAsia="Calibri" w:hAnsi="Lucida Sans Unicode" w:cs="Lucida Sans Unicode"/>
          <w:sz w:val="20"/>
          <w:szCs w:val="20"/>
          <w:lang w:eastAsia="en-US"/>
        </w:rPr>
      </w:pPr>
    </w:p>
    <w:p w14:paraId="2FE91C0A" w14:textId="77777777" w:rsidR="004D096C" w:rsidRDefault="004D096C" w:rsidP="00600791">
      <w:pPr>
        <w:spacing w:after="0" w:line="240" w:lineRule="auto"/>
        <w:jc w:val="both"/>
        <w:rPr>
          <w:rFonts w:ascii="Lucida Sans Unicode" w:eastAsia="Calibri" w:hAnsi="Lucida Sans Unicode" w:cs="Lucida Sans Unicode"/>
          <w:sz w:val="20"/>
          <w:szCs w:val="20"/>
          <w:lang w:eastAsia="en-US"/>
        </w:rPr>
      </w:pPr>
    </w:p>
    <w:p w14:paraId="1CE57F2E" w14:textId="77777777" w:rsidR="004D096C" w:rsidRPr="00710C92" w:rsidRDefault="004D096C" w:rsidP="00600791">
      <w:pPr>
        <w:spacing w:after="0" w:line="240" w:lineRule="auto"/>
        <w:jc w:val="both"/>
        <w:rPr>
          <w:rFonts w:ascii="Lucida Sans Unicode" w:eastAsia="Calibri" w:hAnsi="Lucida Sans Unicode" w:cs="Lucida Sans Unicode"/>
          <w:sz w:val="20"/>
          <w:szCs w:val="20"/>
          <w:lang w:eastAsia="en-US"/>
        </w:rPr>
      </w:pPr>
    </w:p>
    <w:p w14:paraId="1A10086B" w14:textId="7B1DD1B4" w:rsidR="00133EFA" w:rsidRPr="00710C92" w:rsidRDefault="00DA6E89" w:rsidP="003F7850">
      <w:pPr>
        <w:tabs>
          <w:tab w:val="right" w:leader="underscore" w:pos="3119"/>
        </w:tabs>
        <w:spacing w:after="0" w:line="240" w:lineRule="auto"/>
        <w:outlineLvl w:val="1"/>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lastRenderedPageBreak/>
        <w:t>3</w:t>
      </w:r>
      <w:r w:rsidR="00133EFA"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részszempont</w:t>
      </w:r>
    </w:p>
    <w:p w14:paraId="483E48B2" w14:textId="7F66D623" w:rsidR="00A107B9" w:rsidRPr="00710C92" w:rsidRDefault="00A107B9" w:rsidP="00A107B9">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A </w:t>
      </w:r>
      <w:r w:rsidRPr="00710C92">
        <w:rPr>
          <w:rFonts w:ascii="Lucida Sans Unicode" w:eastAsia="Calibri" w:hAnsi="Lucida Sans Unicode" w:cs="Lucida Sans Unicode"/>
          <w:b/>
          <w:sz w:val="20"/>
          <w:szCs w:val="20"/>
          <w:lang w:eastAsia="en-US"/>
        </w:rPr>
        <w:t>3. részszempont</w:t>
      </w:r>
      <w:r w:rsidRPr="00710C92">
        <w:rPr>
          <w:rFonts w:ascii="Lucida Sans Unicode" w:eastAsia="Calibri" w:hAnsi="Lucida Sans Unicode" w:cs="Lucida Sans Unicode"/>
          <w:sz w:val="20"/>
          <w:szCs w:val="20"/>
          <w:lang w:eastAsia="en-US"/>
        </w:rPr>
        <w:t xml:space="preserve"> vonatkozásában ajánlattevőknek be kell mutatniuk </w:t>
      </w:r>
      <w:r w:rsidRPr="00710C92">
        <w:rPr>
          <w:rFonts w:ascii="Lucida Sans Unicode" w:eastAsia="Calibri" w:hAnsi="Lucida Sans Unicode" w:cs="Lucida Sans Unicode"/>
          <w:b/>
          <w:sz w:val="20"/>
          <w:szCs w:val="20"/>
          <w:lang w:eastAsia="en-US"/>
        </w:rPr>
        <w:t>az M/2. alkalmassági minimumkövetelményre megajánlott szakember szakmai tapasztalatát</w:t>
      </w:r>
      <w:r w:rsidRPr="00710C92">
        <w:rPr>
          <w:rFonts w:ascii="Lucida Sans Unicode" w:eastAsia="Calibri" w:hAnsi="Lucida Sans Unicode" w:cs="Lucida Sans Unicode"/>
          <w:sz w:val="20"/>
          <w:szCs w:val="20"/>
          <w:lang w:eastAsia="en-US"/>
        </w:rPr>
        <w:t xml:space="preserve"> (mely szakembernek a szerződés teljesítése során érvényes MV-É felelős műszaki vezetői jogosultsággal szükséges rendelkeznie). </w:t>
      </w:r>
      <w:r w:rsidRPr="00710C92">
        <w:rPr>
          <w:rFonts w:ascii="Lucida Sans Unicode" w:eastAsia="Calibri" w:hAnsi="Lucida Sans Unicode" w:cs="Lucida Sans Unicode"/>
          <w:b/>
          <w:sz w:val="20"/>
          <w:szCs w:val="20"/>
          <w:lang w:eastAsia="en-US"/>
        </w:rPr>
        <w:t xml:space="preserve">Ajánlatkérő a szakmai tapasztalat körében </w:t>
      </w:r>
      <w:r w:rsidR="008259E6" w:rsidRPr="00710C92">
        <w:rPr>
          <w:rFonts w:ascii="Lucida Sans Unicode" w:eastAsia="Calibri" w:hAnsi="Lucida Sans Unicode" w:cs="Lucida Sans Unicode"/>
          <w:b/>
          <w:sz w:val="20"/>
          <w:szCs w:val="20"/>
          <w:lang w:eastAsia="en-US"/>
        </w:rPr>
        <w:t>sport és/vagy oktatási rendeltetésű épületek építése és/vagy felújítása vonatkozásában szerzett kivitelezői tapasztala</w:t>
      </w:r>
      <w:r w:rsidRPr="00710C92">
        <w:rPr>
          <w:rFonts w:ascii="Lucida Sans Unicode" w:eastAsia="Calibri" w:hAnsi="Lucida Sans Unicode" w:cs="Lucida Sans Unicode"/>
          <w:b/>
          <w:sz w:val="20"/>
          <w:szCs w:val="20"/>
          <w:lang w:eastAsia="en-US"/>
        </w:rPr>
        <w:t>tot értékeli az alábbiak figyelembevételével</w:t>
      </w:r>
      <w:r w:rsidRPr="00710C92">
        <w:rPr>
          <w:rFonts w:ascii="Lucida Sans Unicode" w:eastAsia="Calibri" w:hAnsi="Lucida Sans Unicode" w:cs="Lucida Sans Unicode"/>
          <w:sz w:val="20"/>
          <w:szCs w:val="20"/>
          <w:lang w:eastAsia="en-US"/>
        </w:rPr>
        <w:t>:</w:t>
      </w:r>
    </w:p>
    <w:p w14:paraId="73DFEE8E" w14:textId="6081D74A" w:rsidR="00F330E3" w:rsidRPr="00F330E3" w:rsidRDefault="00F330E3" w:rsidP="008259E6">
      <w:pPr>
        <w:pStyle w:val="Listaszerbekezds"/>
        <w:numPr>
          <w:ilvl w:val="0"/>
          <w:numId w:val="15"/>
        </w:numPr>
        <w:spacing w:after="0" w:line="240" w:lineRule="auto"/>
        <w:jc w:val="both"/>
        <w:rPr>
          <w:rFonts w:ascii="Lucida Sans Unicode" w:eastAsia="Calibri" w:hAnsi="Lucida Sans Unicode" w:cs="Lucida Sans Unicode"/>
          <w:sz w:val="20"/>
          <w:szCs w:val="20"/>
          <w:lang w:eastAsia="en-US"/>
        </w:rPr>
      </w:pPr>
      <w:r w:rsidRPr="00DC2C4C">
        <w:rPr>
          <w:rFonts w:ascii="Lucida Sans Unicode" w:eastAsia="Calibri" w:hAnsi="Lucida Sans Unicode" w:cs="Lucida Sans Unicode"/>
          <w:b/>
          <w:sz w:val="20"/>
          <w:szCs w:val="20"/>
          <w:lang w:eastAsia="en-US"/>
        </w:rPr>
        <w:t>az értékelési részszempontban vizsgált szakmai tapasztalat és az M/</w:t>
      </w:r>
      <w:r>
        <w:rPr>
          <w:rFonts w:ascii="Lucida Sans Unicode" w:eastAsia="Calibri" w:hAnsi="Lucida Sans Unicode" w:cs="Lucida Sans Unicode"/>
          <w:b/>
          <w:sz w:val="20"/>
          <w:szCs w:val="20"/>
          <w:lang w:eastAsia="en-US"/>
        </w:rPr>
        <w:t>2</w:t>
      </w:r>
      <w:r w:rsidRPr="00DC2C4C">
        <w:rPr>
          <w:rFonts w:ascii="Lucida Sans Unicode" w:eastAsia="Calibri" w:hAnsi="Lucida Sans Unicode" w:cs="Lucida Sans Unicode"/>
          <w:b/>
          <w:sz w:val="20"/>
          <w:szCs w:val="20"/>
          <w:lang w:eastAsia="en-US"/>
        </w:rPr>
        <w:t>. alkalmassági követelményben vizsgált szakmai tapasztalat között az átfedés nem megengedett</w:t>
      </w:r>
      <w:r w:rsidRPr="00DC2C4C">
        <w:rPr>
          <w:rFonts w:ascii="Lucida Sans Unicode" w:eastAsia="Calibri" w:hAnsi="Lucida Sans Unicode" w:cs="Lucida Sans Unicode"/>
          <w:sz w:val="20"/>
          <w:szCs w:val="20"/>
          <w:lang w:eastAsia="en-US"/>
        </w:rPr>
        <w:t xml:space="preserve"> (vagyis az M/</w:t>
      </w:r>
      <w:r>
        <w:rPr>
          <w:rFonts w:ascii="Lucida Sans Unicode" w:eastAsia="Calibri" w:hAnsi="Lucida Sans Unicode" w:cs="Lucida Sans Unicode"/>
          <w:sz w:val="20"/>
          <w:szCs w:val="20"/>
          <w:lang w:eastAsia="en-US"/>
        </w:rPr>
        <w:t>2</w:t>
      </w:r>
      <w:r w:rsidRPr="00DC2C4C">
        <w:rPr>
          <w:rFonts w:ascii="Lucida Sans Unicode" w:eastAsia="Calibri" w:hAnsi="Lucida Sans Unicode" w:cs="Lucida Sans Unicode"/>
          <w:sz w:val="20"/>
          <w:szCs w:val="20"/>
          <w:lang w:eastAsia="en-US"/>
        </w:rPr>
        <w:t>. alkalmassági követelmény igazolására szolgáló, ahhoz megjelölni kívánt projekt/munka nem vehető figyelembe az értékelési részszempontra történő megajánláskor)</w:t>
      </w:r>
    </w:p>
    <w:p w14:paraId="1877A25E" w14:textId="4EBB0535" w:rsidR="00A107B9" w:rsidRPr="00710C92" w:rsidRDefault="008259E6" w:rsidP="008259E6">
      <w:pPr>
        <w:pStyle w:val="Listaszerbekezds"/>
        <w:numPr>
          <w:ilvl w:val="0"/>
          <w:numId w:val="15"/>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b/>
          <w:sz w:val="20"/>
          <w:szCs w:val="20"/>
          <w:lang w:eastAsia="en-US"/>
        </w:rPr>
        <w:t xml:space="preserve">sport rendeltetésű </w:t>
      </w:r>
      <w:r w:rsidR="00A107B9" w:rsidRPr="00710C92">
        <w:rPr>
          <w:rFonts w:ascii="Lucida Sans Unicode" w:eastAsia="Calibri" w:hAnsi="Lucida Sans Unicode" w:cs="Lucida Sans Unicode"/>
          <w:b/>
          <w:sz w:val="20"/>
          <w:szCs w:val="20"/>
          <w:lang w:eastAsia="en-US"/>
        </w:rPr>
        <w:t>épületnek</w:t>
      </w:r>
      <w:r w:rsidR="00A107B9" w:rsidRPr="00710C92">
        <w:rPr>
          <w:rFonts w:ascii="Lucida Sans Unicode" w:eastAsia="Calibri" w:hAnsi="Lucida Sans Unicode" w:cs="Lucida Sans Unicode"/>
          <w:sz w:val="20"/>
          <w:szCs w:val="20"/>
          <w:lang w:eastAsia="en-US"/>
        </w:rPr>
        <w:t xml:space="preserve"> minősül</w:t>
      </w:r>
      <w:r w:rsidRPr="00710C92">
        <w:rPr>
          <w:rFonts w:ascii="Lucida Sans Unicode" w:eastAsia="Calibri" w:hAnsi="Lucida Sans Unicode" w:cs="Lucida Sans Unicode"/>
          <w:sz w:val="20"/>
          <w:szCs w:val="20"/>
          <w:lang w:eastAsia="en-US"/>
        </w:rPr>
        <w:t xml:space="preserve"> a</w:t>
      </w:r>
      <w:r w:rsidR="00A107B9" w:rsidRPr="00710C92">
        <w:rPr>
          <w:rFonts w:ascii="Lucida Sans Unicode" w:eastAsia="Calibri" w:hAnsi="Lucida Sans Unicode" w:cs="Lucida Sans Unicode"/>
          <w:sz w:val="20"/>
          <w:szCs w:val="20"/>
          <w:lang w:eastAsia="en-US"/>
        </w:rPr>
        <w:t xml:space="preserve"> </w:t>
      </w:r>
      <w:r w:rsidRPr="00710C92">
        <w:rPr>
          <w:rFonts w:ascii="Lucida Sans Unicode" w:eastAsia="Calibri" w:hAnsi="Lucida Sans Unicode" w:cs="Lucida Sans Unicode"/>
          <w:sz w:val="20"/>
          <w:szCs w:val="20"/>
          <w:lang w:eastAsia="en-US"/>
        </w:rPr>
        <w:t>253/1997. (XII. 20.) Korm. rendelet 1. sz. mellékletének 103. pontjában meghatározott rendeltetésű épület</w:t>
      </w:r>
      <w:r w:rsidR="00A107B9" w:rsidRPr="00710C92">
        <w:rPr>
          <w:rFonts w:ascii="Lucida Sans Unicode" w:eastAsia="Calibri" w:hAnsi="Lucida Sans Unicode" w:cs="Lucida Sans Unicode"/>
          <w:sz w:val="20"/>
          <w:szCs w:val="20"/>
          <w:lang w:eastAsia="en-US"/>
        </w:rPr>
        <w:t>;</w:t>
      </w:r>
    </w:p>
    <w:p w14:paraId="7DF18CA2" w14:textId="649C1D07" w:rsidR="008259E6" w:rsidRPr="00710C92" w:rsidRDefault="008259E6" w:rsidP="008259E6">
      <w:pPr>
        <w:pStyle w:val="Listaszerbekezds"/>
        <w:numPr>
          <w:ilvl w:val="0"/>
          <w:numId w:val="15"/>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b/>
          <w:sz w:val="20"/>
          <w:szCs w:val="20"/>
          <w:lang w:eastAsia="en-US"/>
        </w:rPr>
        <w:t>oktatási rendeltetésű épületnek</w:t>
      </w:r>
      <w:r w:rsidRPr="00710C92">
        <w:rPr>
          <w:rFonts w:ascii="Lucida Sans Unicode" w:eastAsia="Calibri" w:hAnsi="Lucida Sans Unicode" w:cs="Lucida Sans Unicode"/>
          <w:sz w:val="20"/>
          <w:szCs w:val="20"/>
          <w:lang w:eastAsia="en-US"/>
        </w:rPr>
        <w:t xml:space="preserve"> minősül a 253/1997. (XII. 20.) Korm. rendelet 1. sz. mellékletének 89. pontjában meghatározott rendeltetésű épület;</w:t>
      </w:r>
    </w:p>
    <w:p w14:paraId="5651CADF" w14:textId="77777777" w:rsidR="00A107B9" w:rsidRPr="00710C92" w:rsidRDefault="00A107B9" w:rsidP="00A107B9">
      <w:pPr>
        <w:pStyle w:val="Listaszerbekezds"/>
        <w:numPr>
          <w:ilvl w:val="0"/>
          <w:numId w:val="15"/>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b/>
          <w:sz w:val="20"/>
          <w:szCs w:val="20"/>
          <w:lang w:eastAsia="en-US"/>
        </w:rPr>
        <w:t xml:space="preserve">épületnek </w:t>
      </w:r>
      <w:r w:rsidRPr="00710C92">
        <w:rPr>
          <w:rFonts w:ascii="Lucida Sans Unicode" w:eastAsia="Calibri" w:hAnsi="Lucida Sans Unicode" w:cs="Lucida Sans Unicode"/>
          <w:sz w:val="20"/>
          <w:szCs w:val="20"/>
          <w:lang w:eastAsia="en-US"/>
        </w:rPr>
        <w:t>az épített környezet alakításáról és védelméről szóló 1997. évi LXXVIII. törvény 2. § 10. pontja szerinti fogalom minősül;</w:t>
      </w:r>
    </w:p>
    <w:p w14:paraId="1AE0AB46" w14:textId="77777777" w:rsidR="00A107B9" w:rsidRPr="00710C92" w:rsidRDefault="00A107B9" w:rsidP="00A107B9">
      <w:pPr>
        <w:pStyle w:val="Listaszerbekezds"/>
        <w:numPr>
          <w:ilvl w:val="0"/>
          <w:numId w:val="15"/>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a kivitelezések száma körében </w:t>
      </w:r>
      <w:r w:rsidRPr="00710C92">
        <w:rPr>
          <w:rFonts w:ascii="Lucida Sans Unicode" w:eastAsia="Calibri" w:hAnsi="Lucida Sans Unicode" w:cs="Lucida Sans Unicode"/>
          <w:b/>
          <w:sz w:val="20"/>
          <w:szCs w:val="20"/>
          <w:lang w:eastAsia="en-US"/>
        </w:rPr>
        <w:t>egy darabnak egy épületen végzett kivitelezői tevékenység minősül</w:t>
      </w:r>
      <w:r w:rsidRPr="00710C92">
        <w:rPr>
          <w:rFonts w:ascii="Lucida Sans Unicode" w:eastAsia="Calibri" w:hAnsi="Lucida Sans Unicode" w:cs="Lucida Sans Unicode"/>
          <w:sz w:val="20"/>
          <w:szCs w:val="20"/>
          <w:lang w:eastAsia="en-US"/>
        </w:rPr>
        <w:t>;</w:t>
      </w:r>
    </w:p>
    <w:p w14:paraId="0F0F8724" w14:textId="46A7E03B" w:rsidR="008259E6" w:rsidRPr="00710C92" w:rsidRDefault="008259E6" w:rsidP="00A107B9">
      <w:pPr>
        <w:pStyle w:val="Listaszerbekezds"/>
        <w:numPr>
          <w:ilvl w:val="0"/>
          <w:numId w:val="15"/>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ugyanazon építtető ugyanazon épületén végzett kivitelezési tevékenységek egy darabnak minősülnek, ha a kivitelezési tevékenységeket az építtető ugyanazon műszaki átadás-átvételi eljárásban vette át;</w:t>
      </w:r>
    </w:p>
    <w:p w14:paraId="3817633D" w14:textId="77777777" w:rsidR="00A107B9" w:rsidRPr="00710C92" w:rsidRDefault="00A107B9" w:rsidP="00A107B9">
      <w:pPr>
        <w:pStyle w:val="Listaszerbekezds"/>
        <w:numPr>
          <w:ilvl w:val="0"/>
          <w:numId w:val="15"/>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releváns szakmai tapasztalatként kizárólag a szakember olyan munkái vehetőek figyelembe, melyeken </w:t>
      </w:r>
      <w:r w:rsidRPr="00710C92">
        <w:rPr>
          <w:rFonts w:ascii="Lucida Sans Unicode" w:eastAsia="Calibri" w:hAnsi="Lucida Sans Unicode" w:cs="Lucida Sans Unicode"/>
          <w:b/>
          <w:sz w:val="20"/>
          <w:szCs w:val="20"/>
          <w:lang w:eastAsia="en-US"/>
        </w:rPr>
        <w:t>a szakember az építőipari kivitelezésben</w:t>
      </w:r>
      <w:r w:rsidRPr="00710C92">
        <w:rPr>
          <w:rFonts w:ascii="Lucida Sans Unicode" w:eastAsia="Calibri" w:hAnsi="Lucida Sans Unicode" w:cs="Lucida Sans Unicode"/>
          <w:sz w:val="20"/>
          <w:szCs w:val="20"/>
          <w:lang w:eastAsia="en-US"/>
        </w:rPr>
        <w:t xml:space="preserve"> – a kivitelező és/vagy alvállalkozója szakembereként – </w:t>
      </w:r>
      <w:r w:rsidRPr="00710C92">
        <w:rPr>
          <w:rFonts w:ascii="Lucida Sans Unicode" w:eastAsia="Calibri" w:hAnsi="Lucida Sans Unicode" w:cs="Lucida Sans Unicode"/>
          <w:b/>
          <w:sz w:val="20"/>
          <w:szCs w:val="20"/>
          <w:lang w:eastAsia="en-US"/>
        </w:rPr>
        <w:t>vett részt</w:t>
      </w:r>
      <w:r w:rsidRPr="00710C92">
        <w:rPr>
          <w:rFonts w:ascii="Lucida Sans Unicode" w:eastAsia="Calibri" w:hAnsi="Lucida Sans Unicode" w:cs="Lucida Sans Unicode"/>
          <w:sz w:val="20"/>
          <w:szCs w:val="20"/>
          <w:lang w:eastAsia="en-US"/>
        </w:rPr>
        <w:t xml:space="preserve"> (pl. felelős műszaki vezetőként vagy </w:t>
      </w:r>
      <w:proofErr w:type="gramStart"/>
      <w:r w:rsidRPr="00710C92">
        <w:rPr>
          <w:rFonts w:ascii="Lucida Sans Unicode" w:eastAsia="Calibri" w:hAnsi="Lucida Sans Unicode" w:cs="Lucida Sans Unicode"/>
          <w:sz w:val="20"/>
          <w:szCs w:val="20"/>
          <w:lang w:eastAsia="en-US"/>
        </w:rPr>
        <w:t>építésvezetőként</w:t>
      </w:r>
      <w:proofErr w:type="gramEnd"/>
      <w:r w:rsidRPr="00710C92">
        <w:rPr>
          <w:rFonts w:ascii="Lucida Sans Unicode" w:eastAsia="Calibri" w:hAnsi="Lucida Sans Unicode" w:cs="Lucida Sans Unicode"/>
          <w:sz w:val="20"/>
          <w:szCs w:val="20"/>
          <w:lang w:eastAsia="en-US"/>
        </w:rPr>
        <w:t xml:space="preserve"> vagy munkavezetőként, stb.).</w:t>
      </w:r>
    </w:p>
    <w:p w14:paraId="7446E796" w14:textId="77777777" w:rsidR="00A107B9" w:rsidRPr="00710C92" w:rsidRDefault="00A107B9" w:rsidP="00A107B9">
      <w:pPr>
        <w:spacing w:after="0" w:line="240" w:lineRule="auto"/>
        <w:jc w:val="both"/>
        <w:rPr>
          <w:rFonts w:ascii="Lucida Sans Unicode" w:eastAsia="Calibri" w:hAnsi="Lucida Sans Unicode" w:cs="Lucida Sans Unicode"/>
          <w:sz w:val="20"/>
          <w:szCs w:val="20"/>
          <w:lang w:eastAsia="en-US"/>
        </w:rPr>
      </w:pPr>
    </w:p>
    <w:p w14:paraId="5F2F49D2" w14:textId="77777777" w:rsidR="00A107B9" w:rsidRPr="00710C92" w:rsidRDefault="00A107B9" w:rsidP="00A107B9">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b/>
          <w:sz w:val="20"/>
          <w:szCs w:val="20"/>
          <w:lang w:eastAsia="en-US"/>
        </w:rPr>
        <w:t xml:space="preserve">A szakmai tapasztalatot a szakember által </w:t>
      </w:r>
      <w:proofErr w:type="spellStart"/>
      <w:r w:rsidRPr="00710C92">
        <w:rPr>
          <w:rFonts w:ascii="Lucida Sans Unicode" w:eastAsia="Calibri" w:hAnsi="Lucida Sans Unicode" w:cs="Lucida Sans Unicode"/>
          <w:b/>
          <w:sz w:val="20"/>
          <w:szCs w:val="20"/>
          <w:lang w:eastAsia="en-US"/>
        </w:rPr>
        <w:t>sajátkezűleg</w:t>
      </w:r>
      <w:proofErr w:type="spellEnd"/>
      <w:r w:rsidRPr="00710C92">
        <w:rPr>
          <w:rFonts w:ascii="Lucida Sans Unicode" w:eastAsia="Calibri" w:hAnsi="Lucida Sans Unicode" w:cs="Lucida Sans Unicode"/>
          <w:b/>
          <w:sz w:val="20"/>
          <w:szCs w:val="20"/>
          <w:lang w:eastAsia="en-US"/>
        </w:rPr>
        <w:t xml:space="preserve"> aláírt szakmai önéletrajzával szükséges bemutatni, melynek javasolt formáját az ajánlattételi dokumentáció tartalmazza. </w:t>
      </w:r>
      <w:r w:rsidRPr="00710C92">
        <w:rPr>
          <w:rFonts w:ascii="Lucida Sans Unicode" w:eastAsia="Calibri" w:hAnsi="Lucida Sans Unicode" w:cs="Lucida Sans Unicode"/>
          <w:sz w:val="20"/>
          <w:szCs w:val="20"/>
          <w:lang w:eastAsia="en-US"/>
        </w:rPr>
        <w:t xml:space="preserve">A minta felhasználása nem kötelező, a minta mellőzése esetén saját formátumú önéletrajz is benyújtható, amelynek minimálisan az alábbi adatokat kell tartalmaznia: </w:t>
      </w:r>
    </w:p>
    <w:p w14:paraId="342FDF85" w14:textId="77777777" w:rsidR="00A107B9" w:rsidRPr="00710C92" w:rsidRDefault="00A107B9" w:rsidP="00A107B9">
      <w:pPr>
        <w:pStyle w:val="Listaszerbekezds"/>
        <w:numPr>
          <w:ilvl w:val="0"/>
          <w:numId w:val="13"/>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szakember neve, </w:t>
      </w:r>
    </w:p>
    <w:p w14:paraId="2B9ED02D" w14:textId="77777777" w:rsidR="00A107B9" w:rsidRPr="00710C92" w:rsidRDefault="00A107B9" w:rsidP="00A107B9">
      <w:pPr>
        <w:pStyle w:val="Listaszerbekezds"/>
        <w:numPr>
          <w:ilvl w:val="0"/>
          <w:numId w:val="13"/>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szakember születési dátuma; </w:t>
      </w:r>
    </w:p>
    <w:p w14:paraId="06A5268B" w14:textId="77777777" w:rsidR="00A107B9" w:rsidRPr="00710C92" w:rsidRDefault="00A107B9" w:rsidP="00A107B9">
      <w:pPr>
        <w:pStyle w:val="Listaszerbekezds"/>
        <w:numPr>
          <w:ilvl w:val="0"/>
          <w:numId w:val="13"/>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szakember munkahelyének ismertetése (munkahely, munkakör);</w:t>
      </w:r>
    </w:p>
    <w:p w14:paraId="08C44DF5" w14:textId="343F655E" w:rsidR="00A107B9" w:rsidRPr="00710C92" w:rsidRDefault="00A107B9" w:rsidP="002401BC">
      <w:pPr>
        <w:pStyle w:val="Listaszerbekezds"/>
        <w:numPr>
          <w:ilvl w:val="0"/>
          <w:numId w:val="13"/>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a konkrét </w:t>
      </w:r>
      <w:r w:rsidR="002401BC" w:rsidRPr="00710C92">
        <w:rPr>
          <w:rFonts w:ascii="Lucida Sans Unicode" w:eastAsia="Calibri" w:hAnsi="Lucida Sans Unicode" w:cs="Lucida Sans Unicode"/>
          <w:sz w:val="20"/>
          <w:szCs w:val="20"/>
          <w:lang w:eastAsia="en-US"/>
        </w:rPr>
        <w:t>sport és/vagy oktatási rendeltetésű</w:t>
      </w:r>
      <w:r w:rsidRPr="00710C92">
        <w:rPr>
          <w:rFonts w:ascii="Lucida Sans Unicode" w:eastAsia="Calibri" w:hAnsi="Lucida Sans Unicode" w:cs="Lucida Sans Unicode"/>
          <w:sz w:val="20"/>
          <w:szCs w:val="20"/>
          <w:lang w:eastAsia="en-US"/>
        </w:rPr>
        <w:t xml:space="preserve"> épületekre vonatkozó kivitelezések bemutatása:</w:t>
      </w:r>
    </w:p>
    <w:p w14:paraId="6DEF70F7" w14:textId="77777777" w:rsidR="00A107B9" w:rsidRPr="00710C92" w:rsidRDefault="00A107B9" w:rsidP="00A107B9">
      <w:pPr>
        <w:pStyle w:val="Listaszerbekezds"/>
        <w:numPr>
          <w:ilvl w:val="1"/>
          <w:numId w:val="13"/>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építtető neve (egyértelmű és beazonosítható módon);</w:t>
      </w:r>
    </w:p>
    <w:p w14:paraId="15CDA014" w14:textId="77777777" w:rsidR="00A107B9" w:rsidRPr="00710C92" w:rsidRDefault="00A107B9" w:rsidP="00A107B9">
      <w:pPr>
        <w:pStyle w:val="Listaszerbekezds"/>
        <w:numPr>
          <w:ilvl w:val="1"/>
          <w:numId w:val="13"/>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 kivitelezés helye (település);</w:t>
      </w:r>
    </w:p>
    <w:p w14:paraId="0C82EBEC" w14:textId="77777777" w:rsidR="00A107B9" w:rsidRPr="00710C92" w:rsidRDefault="00A107B9" w:rsidP="00A107B9">
      <w:pPr>
        <w:pStyle w:val="Listaszerbekezds"/>
        <w:numPr>
          <w:ilvl w:val="1"/>
          <w:numId w:val="13"/>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az épület jellegének ismertetése;</w:t>
      </w:r>
    </w:p>
    <w:p w14:paraId="15A1693F" w14:textId="77777777" w:rsidR="00A107B9" w:rsidRPr="00710C92" w:rsidRDefault="00A107B9" w:rsidP="00A107B9">
      <w:pPr>
        <w:pStyle w:val="Listaszerbekezds"/>
        <w:numPr>
          <w:ilvl w:val="1"/>
          <w:numId w:val="13"/>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 munka kezdő- és végdátuma hónap pontossággal (pl.: „2014. május – 2015. január” vagy „2014.05.-2015.01.”);</w:t>
      </w:r>
    </w:p>
    <w:p w14:paraId="7FB06198" w14:textId="6C4F4550" w:rsidR="006E5C70" w:rsidRPr="00710C92" w:rsidRDefault="00A107B9" w:rsidP="00A107B9">
      <w:pPr>
        <w:pStyle w:val="Listaszerbekezds"/>
        <w:numPr>
          <w:ilvl w:val="1"/>
          <w:numId w:val="13"/>
        </w:num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az érintett épületek száma.</w:t>
      </w:r>
      <w:r w:rsidR="006E5C70" w:rsidRPr="00710C92">
        <w:rPr>
          <w:rFonts w:ascii="Lucida Sans Unicode" w:eastAsia="Calibri" w:hAnsi="Lucida Sans Unicode" w:cs="Lucida Sans Unicode"/>
          <w:sz w:val="20"/>
          <w:szCs w:val="20"/>
          <w:lang w:eastAsia="en-US"/>
        </w:rPr>
        <w:t xml:space="preserve"> </w:t>
      </w:r>
    </w:p>
    <w:p w14:paraId="01C687C4" w14:textId="44849541" w:rsidR="002022FF" w:rsidRPr="00710C92" w:rsidRDefault="002022FF" w:rsidP="00600791">
      <w:pPr>
        <w:spacing w:after="0" w:line="240" w:lineRule="auto"/>
        <w:jc w:val="both"/>
        <w:rPr>
          <w:rFonts w:ascii="Lucida Sans Unicode" w:eastAsia="Calibri" w:hAnsi="Lucida Sans Unicode" w:cs="Lucida Sans Unicode"/>
          <w:sz w:val="20"/>
          <w:szCs w:val="20"/>
          <w:lang w:eastAsia="en-US"/>
        </w:rPr>
      </w:pPr>
    </w:p>
    <w:p w14:paraId="5DFE38F5" w14:textId="17F26347"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lastRenderedPageBreak/>
        <w:t>1</w:t>
      </w:r>
      <w:r w:rsidR="005F5A29"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3</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Ajánlatkérő által előírt kizáró </w:t>
      </w:r>
      <w:proofErr w:type="gramStart"/>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ok(</w:t>
      </w:r>
      <w:proofErr w:type="spellStart"/>
      <w:proofErr w:type="gramEnd"/>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ok</w:t>
      </w:r>
      <w:proofErr w:type="spellEnd"/>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és igazolási módja(i)</w:t>
      </w:r>
    </w:p>
    <w:p w14:paraId="7CDBF25B" w14:textId="77777777" w:rsidR="00F604B3" w:rsidRPr="00710C92" w:rsidRDefault="00F604B3" w:rsidP="00F604B3">
      <w:pPr>
        <w:tabs>
          <w:tab w:val="right" w:leader="underscore" w:pos="3119"/>
        </w:tabs>
        <w:spacing w:after="0" w:line="240" w:lineRule="auto"/>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proofErr w:type="gramStart"/>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kizáró</w:t>
      </w:r>
      <w:proofErr w:type="gramEnd"/>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okok:</w:t>
      </w:r>
    </w:p>
    <w:p w14:paraId="42C3D259" w14:textId="544126E7" w:rsidR="009D23C0" w:rsidRPr="00710C92" w:rsidRDefault="009D23C0" w:rsidP="009D23C0">
      <w:pPr>
        <w:tabs>
          <w:tab w:val="right" w:leader="underscore" w:pos="3119"/>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Az eljárásban nem lehet ajánlattevő, alvállalkozó és nem vehet részt az alkalmasság igazolásában olyan gazdasági szereplő, aki a Kbt. 62. § (1) bekezdés a)</w:t>
      </w:r>
      <w:proofErr w:type="spellStart"/>
      <w:r w:rsidRPr="00710C92">
        <w:rPr>
          <w:rFonts w:ascii="Lucida Sans Unicode" w:eastAsia="Times New Roman" w:hAnsi="Lucida Sans Unicode" w:cs="Lucida Sans Unicode"/>
          <w:sz w:val="20"/>
          <w:szCs w:val="20"/>
        </w:rPr>
        <w:t>-</w:t>
      </w:r>
      <w:r w:rsidR="00DA6E89" w:rsidRPr="00710C92">
        <w:rPr>
          <w:rFonts w:ascii="Lucida Sans Unicode" w:eastAsia="Times New Roman" w:hAnsi="Lucida Sans Unicode" w:cs="Lucida Sans Unicode"/>
          <w:sz w:val="20"/>
          <w:szCs w:val="20"/>
        </w:rPr>
        <w:t>m</w:t>
      </w:r>
      <w:proofErr w:type="spellEnd"/>
      <w:r w:rsidRPr="00710C92">
        <w:rPr>
          <w:rFonts w:ascii="Lucida Sans Unicode" w:eastAsia="Times New Roman" w:hAnsi="Lucida Sans Unicode" w:cs="Lucida Sans Unicode"/>
          <w:sz w:val="20"/>
          <w:szCs w:val="20"/>
        </w:rPr>
        <w:t>)</w:t>
      </w:r>
      <w:r w:rsidR="004573A0" w:rsidRPr="00710C92">
        <w:rPr>
          <w:rFonts w:ascii="Lucida Sans Unicode" w:eastAsia="Times New Roman" w:hAnsi="Lucida Sans Unicode" w:cs="Lucida Sans Unicode"/>
          <w:sz w:val="20"/>
          <w:szCs w:val="20"/>
        </w:rPr>
        <w:t xml:space="preserve"> és q)</w:t>
      </w:r>
      <w:r w:rsidRPr="00710C92">
        <w:rPr>
          <w:rFonts w:ascii="Lucida Sans Unicode" w:eastAsia="Times New Roman" w:hAnsi="Lucida Sans Unicode" w:cs="Lucida Sans Unicode"/>
          <w:sz w:val="20"/>
          <w:szCs w:val="20"/>
        </w:rPr>
        <w:t xml:space="preserve"> pontjaiban, továbbá a Kbt. 62. § (2) bekezdésében foglaltak hatálya alá tartozik. </w:t>
      </w:r>
    </w:p>
    <w:p w14:paraId="46A53E90" w14:textId="77777777" w:rsidR="0040018E" w:rsidRPr="00710C92" w:rsidRDefault="0040018E" w:rsidP="009D23C0">
      <w:pPr>
        <w:tabs>
          <w:tab w:val="right" w:leader="underscore" w:pos="3119"/>
        </w:tabs>
        <w:spacing w:after="0" w:line="240" w:lineRule="auto"/>
        <w:jc w:val="both"/>
        <w:rPr>
          <w:rFonts w:ascii="Lucida Sans Unicode" w:eastAsia="Times New Roman" w:hAnsi="Lucida Sans Unicode" w:cs="Lucida Sans Unicode"/>
          <w:sz w:val="20"/>
          <w:szCs w:val="20"/>
        </w:rPr>
      </w:pPr>
    </w:p>
    <w:p w14:paraId="1CED87B8" w14:textId="6D696BC8" w:rsidR="00F604B3" w:rsidRDefault="009D23C0" w:rsidP="009D23C0">
      <w:pPr>
        <w:tabs>
          <w:tab w:val="right" w:leader="underscore" w:pos="3119"/>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Kbt. 74. § (1) bekezdése alapján az eljárásból ki kell zárni azt az ajánlattevőt, alvállalkozót vagy az alkalmasság igazolásában részt vevő szervezetet, aki a fentiekben előírt kizáró okok hatálya alá tartozik, vagy akinek részéről a kizáró okok bármelyike az eljárás során következett be.</w:t>
      </w:r>
      <w:r w:rsidR="00F604B3" w:rsidRPr="00710C92">
        <w:rPr>
          <w:rFonts w:ascii="Lucida Sans Unicode" w:eastAsia="Times New Roman" w:hAnsi="Lucida Sans Unicode" w:cs="Lucida Sans Unicode"/>
          <w:sz w:val="20"/>
          <w:szCs w:val="20"/>
        </w:rPr>
        <w:t xml:space="preserve"> </w:t>
      </w:r>
    </w:p>
    <w:p w14:paraId="2C12B1CC" w14:textId="77777777" w:rsidR="004A667A" w:rsidRPr="00710C92" w:rsidRDefault="004A667A" w:rsidP="009D23C0">
      <w:pPr>
        <w:tabs>
          <w:tab w:val="right" w:leader="underscore" w:pos="3119"/>
        </w:tabs>
        <w:spacing w:after="0" w:line="240" w:lineRule="auto"/>
        <w:jc w:val="both"/>
        <w:rPr>
          <w:rFonts w:ascii="Lucida Sans Unicode" w:eastAsia="Times New Roman" w:hAnsi="Lucida Sans Unicode" w:cs="Lucida Sans Unicode"/>
          <w:sz w:val="20"/>
          <w:szCs w:val="20"/>
        </w:rPr>
      </w:pPr>
    </w:p>
    <w:p w14:paraId="099D90CC" w14:textId="77777777" w:rsidR="00F604B3" w:rsidRPr="00710C92" w:rsidRDefault="00F604B3" w:rsidP="00F604B3">
      <w:pPr>
        <w:tabs>
          <w:tab w:val="right" w:leader="underscore" w:pos="3119"/>
        </w:tabs>
        <w:spacing w:after="0" w:line="240" w:lineRule="auto"/>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proofErr w:type="gramStart"/>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igazolási</w:t>
      </w:r>
      <w:proofErr w:type="gramEnd"/>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mód:</w:t>
      </w:r>
    </w:p>
    <w:p w14:paraId="0D5C442B" w14:textId="19CCFA71" w:rsidR="003C2754" w:rsidRPr="00710C92" w:rsidRDefault="003C2754" w:rsidP="003C2754">
      <w:pPr>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Kbt. 114. § (2) bekezdése és a 321/2015. (X. 30.) Korm. rendelet 17. §</w:t>
      </w:r>
      <w:proofErr w:type="spellStart"/>
      <w:r w:rsidRPr="00710C92">
        <w:rPr>
          <w:rFonts w:ascii="Lucida Sans Unicode" w:eastAsia="Times New Roman" w:hAnsi="Lucida Sans Unicode" w:cs="Lucida Sans Unicode"/>
          <w:sz w:val="20"/>
          <w:szCs w:val="20"/>
        </w:rPr>
        <w:t>-</w:t>
      </w:r>
      <w:proofErr w:type="gramStart"/>
      <w:r w:rsidRPr="00710C92">
        <w:rPr>
          <w:rFonts w:ascii="Lucida Sans Unicode" w:eastAsia="Times New Roman" w:hAnsi="Lucida Sans Unicode" w:cs="Lucida Sans Unicode"/>
          <w:sz w:val="20"/>
          <w:szCs w:val="20"/>
        </w:rPr>
        <w:t>a</w:t>
      </w:r>
      <w:proofErr w:type="spellEnd"/>
      <w:proofErr w:type="gramEnd"/>
      <w:r w:rsidRPr="00710C92">
        <w:rPr>
          <w:rFonts w:ascii="Lucida Sans Unicode" w:eastAsia="Times New Roman" w:hAnsi="Lucida Sans Unicode" w:cs="Lucida Sans Unicode"/>
          <w:sz w:val="20"/>
          <w:szCs w:val="20"/>
        </w:rPr>
        <w:t xml:space="preserve"> alapján a kizáró okok fenn nem állásáról </w:t>
      </w:r>
      <w:r w:rsidR="000F0FFD" w:rsidRPr="00710C92">
        <w:rPr>
          <w:rFonts w:ascii="Lucida Sans Unicode" w:eastAsia="Times New Roman" w:hAnsi="Lucida Sans Unicode" w:cs="Lucida Sans Unicode"/>
          <w:sz w:val="20"/>
          <w:szCs w:val="20"/>
        </w:rPr>
        <w:t>az ajánlattevőnek</w:t>
      </w:r>
      <w:r w:rsidRPr="00710C92">
        <w:rPr>
          <w:rFonts w:ascii="Lucida Sans Unicode" w:eastAsia="Times New Roman" w:hAnsi="Lucida Sans Unicode" w:cs="Lucida Sans Unicode"/>
          <w:sz w:val="20"/>
          <w:szCs w:val="20"/>
        </w:rPr>
        <w:t xml:space="preserve"> egyszerű nyilatkozatot kell benyújtania, valamint a Kbt. 62. § (1) bekezdés k) pont </w:t>
      </w:r>
      <w:proofErr w:type="spellStart"/>
      <w:r w:rsidRPr="00710C92">
        <w:rPr>
          <w:rFonts w:ascii="Lucida Sans Unicode" w:eastAsia="Times New Roman" w:hAnsi="Lucida Sans Unicode" w:cs="Lucida Sans Unicode"/>
          <w:sz w:val="20"/>
          <w:szCs w:val="20"/>
        </w:rPr>
        <w:t>k</w:t>
      </w:r>
      <w:r w:rsidR="000F0FFD" w:rsidRPr="00710C92">
        <w:rPr>
          <w:rFonts w:ascii="Lucida Sans Unicode" w:eastAsia="Times New Roman" w:hAnsi="Lucida Sans Unicode" w:cs="Lucida Sans Unicode"/>
          <w:sz w:val="20"/>
          <w:szCs w:val="20"/>
        </w:rPr>
        <w:t>b</w:t>
      </w:r>
      <w:proofErr w:type="spellEnd"/>
      <w:r w:rsidRPr="00710C92">
        <w:rPr>
          <w:rFonts w:ascii="Lucida Sans Unicode" w:eastAsia="Times New Roman" w:hAnsi="Lucida Sans Unicode" w:cs="Lucida Sans Unicode"/>
          <w:sz w:val="20"/>
          <w:szCs w:val="20"/>
        </w:rPr>
        <w:t xml:space="preserve">) alpontja esetében a hivatkozott Korm. rendelet 8. § i) pont </w:t>
      </w:r>
      <w:proofErr w:type="spellStart"/>
      <w:r w:rsidRPr="00710C92">
        <w:rPr>
          <w:rFonts w:ascii="Lucida Sans Unicode" w:eastAsia="Times New Roman" w:hAnsi="Lucida Sans Unicode" w:cs="Lucida Sans Unicode"/>
          <w:sz w:val="20"/>
          <w:szCs w:val="20"/>
        </w:rPr>
        <w:t>ib</w:t>
      </w:r>
      <w:proofErr w:type="spellEnd"/>
      <w:r w:rsidRPr="00710C92">
        <w:rPr>
          <w:rFonts w:ascii="Lucida Sans Unicode" w:eastAsia="Times New Roman" w:hAnsi="Lucida Sans Unicode" w:cs="Lucida Sans Unicode"/>
          <w:sz w:val="20"/>
          <w:szCs w:val="20"/>
        </w:rPr>
        <w:t xml:space="preserve">) alpontja és a 10. § g) pont </w:t>
      </w:r>
      <w:proofErr w:type="spellStart"/>
      <w:r w:rsidRPr="00710C92">
        <w:rPr>
          <w:rFonts w:ascii="Lucida Sans Unicode" w:eastAsia="Times New Roman" w:hAnsi="Lucida Sans Unicode" w:cs="Lucida Sans Unicode"/>
          <w:sz w:val="20"/>
          <w:szCs w:val="20"/>
        </w:rPr>
        <w:t>gb</w:t>
      </w:r>
      <w:proofErr w:type="spellEnd"/>
      <w:r w:rsidRPr="00710C92">
        <w:rPr>
          <w:rFonts w:ascii="Lucida Sans Unicode" w:eastAsia="Times New Roman" w:hAnsi="Lucida Sans Unicode" w:cs="Lucida Sans Unicode"/>
          <w:sz w:val="20"/>
          <w:szCs w:val="20"/>
        </w:rPr>
        <w:t>) alpontjában foglaltak szerint kell eljárnia.</w:t>
      </w:r>
    </w:p>
    <w:p w14:paraId="27AFD2CE" w14:textId="3C9462B8" w:rsidR="003C2754" w:rsidRPr="00710C92" w:rsidRDefault="000C77C6" w:rsidP="003C2754">
      <w:pPr>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Ajánlattevőnek</w:t>
      </w:r>
      <w:r w:rsidR="003C2754" w:rsidRPr="00710C92">
        <w:rPr>
          <w:rFonts w:ascii="Lucida Sans Unicode" w:eastAsia="Times New Roman" w:hAnsi="Lucida Sans Unicode" w:cs="Lucida Sans Unicode"/>
          <w:sz w:val="20"/>
          <w:szCs w:val="20"/>
        </w:rPr>
        <w:t xml:space="preserve"> az alvállalkozója és adott esetben az alkalmasság igazolásában részt vevő más szervezet (személy) vonatkozásában a hivatkozott Korm. rendelet 17. § (2) bekezdése szerint kell eljárnia.</w:t>
      </w:r>
    </w:p>
    <w:p w14:paraId="7E01FB56" w14:textId="724E1A56" w:rsidR="00F604B3" w:rsidRPr="00710C92" w:rsidRDefault="003C2754" w:rsidP="003C2754">
      <w:pPr>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 kizáró okok igazolása körében benyújtandó dokumentumok keltezése nem lehet régebbi </w:t>
      </w:r>
      <w:r w:rsidR="00A0638F" w:rsidRPr="00710C92">
        <w:rPr>
          <w:rFonts w:ascii="Lucida Sans Unicode" w:eastAsia="Times New Roman" w:hAnsi="Lucida Sans Unicode" w:cs="Lucida Sans Unicode"/>
          <w:sz w:val="20"/>
          <w:szCs w:val="20"/>
        </w:rPr>
        <w:t>az eljárást megindító</w:t>
      </w:r>
      <w:r w:rsidRPr="00710C92">
        <w:rPr>
          <w:rFonts w:ascii="Lucida Sans Unicode" w:eastAsia="Times New Roman" w:hAnsi="Lucida Sans Unicode" w:cs="Lucida Sans Unicode"/>
          <w:sz w:val="20"/>
          <w:szCs w:val="20"/>
        </w:rPr>
        <w:t xml:space="preserve"> felhívás </w:t>
      </w:r>
      <w:r w:rsidR="00CD47B2" w:rsidRPr="00710C92">
        <w:rPr>
          <w:rFonts w:ascii="Lucida Sans Unicode" w:eastAsia="Times New Roman" w:hAnsi="Lucida Sans Unicode" w:cs="Lucida Sans Unicode"/>
          <w:sz w:val="20"/>
          <w:szCs w:val="20"/>
        </w:rPr>
        <w:t>megküldésének</w:t>
      </w:r>
      <w:r w:rsidRPr="00710C92">
        <w:rPr>
          <w:rFonts w:ascii="Lucida Sans Unicode" w:eastAsia="Times New Roman" w:hAnsi="Lucida Sans Unicode" w:cs="Lucida Sans Unicode"/>
          <w:sz w:val="20"/>
          <w:szCs w:val="20"/>
        </w:rPr>
        <w:t xml:space="preserve"> napjánál.</w:t>
      </w:r>
      <w:r w:rsidR="005F5A29" w:rsidRPr="00710C92">
        <w:rPr>
          <w:rFonts w:ascii="Lucida Sans Unicode" w:eastAsia="Times New Roman" w:hAnsi="Lucida Sans Unicode" w:cs="Lucida Sans Unicode"/>
          <w:sz w:val="20"/>
          <w:szCs w:val="20"/>
        </w:rPr>
        <w:t xml:space="preserve"> </w:t>
      </w:r>
    </w:p>
    <w:p w14:paraId="788F69EB" w14:textId="77777777" w:rsidR="0097673A" w:rsidRPr="00710C92" w:rsidRDefault="0097673A" w:rsidP="00F604B3">
      <w:pPr>
        <w:spacing w:after="0" w:line="240" w:lineRule="auto"/>
        <w:jc w:val="both"/>
        <w:rPr>
          <w:rFonts w:ascii="Lucida Sans Unicode" w:eastAsia="Times New Roman" w:hAnsi="Lucida Sans Unicode" w:cs="Lucida Sans Unicode"/>
          <w:sz w:val="20"/>
          <w:szCs w:val="20"/>
        </w:rPr>
      </w:pPr>
    </w:p>
    <w:p w14:paraId="7667CD55" w14:textId="687915DD" w:rsidR="00F604B3" w:rsidRPr="00710C92" w:rsidRDefault="005F5A29"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14</w:t>
      </w:r>
      <w:r w:rsidR="00F604B3"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Az alkalmassági követelmények</w:t>
      </w:r>
    </w:p>
    <w:p w14:paraId="740EE526" w14:textId="47B316F9" w:rsidR="003C2754" w:rsidRPr="00710C92" w:rsidRDefault="003C2754" w:rsidP="003C2754">
      <w:pPr>
        <w:tabs>
          <w:tab w:val="right" w:leader="underscore" w:pos="3119"/>
        </w:tabs>
        <w:spacing w:after="0" w:line="240" w:lineRule="auto"/>
        <w:outlineLvl w:val="1"/>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14.1. Pénzügyi és gazdasági alkalmasság:</w:t>
      </w:r>
    </w:p>
    <w:p w14:paraId="6FB1E7A3" w14:textId="5F3517DF" w:rsidR="003C2754" w:rsidRPr="00710C92" w:rsidRDefault="00E237D7" w:rsidP="003C2754">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Ajánlatkérő nem ír elő pénzügyi és gazdasági alkalmassági minimumkövetelményt. </w:t>
      </w:r>
    </w:p>
    <w:p w14:paraId="16546573" w14:textId="77777777" w:rsidR="00F604B3" w:rsidRPr="00710C92" w:rsidRDefault="00F604B3" w:rsidP="00F604B3">
      <w:pPr>
        <w:spacing w:after="0" w:line="240" w:lineRule="auto"/>
        <w:jc w:val="both"/>
        <w:rPr>
          <w:rFonts w:ascii="Lucida Sans Unicode" w:eastAsia="Calibri" w:hAnsi="Lucida Sans Unicode" w:cs="Lucida Sans Unicode"/>
          <w:sz w:val="20"/>
          <w:szCs w:val="20"/>
          <w:lang w:eastAsia="en-US"/>
        </w:rPr>
      </w:pPr>
    </w:p>
    <w:p w14:paraId="1CFD62BE" w14:textId="77777777" w:rsidR="00787C30" w:rsidRPr="00710C92" w:rsidRDefault="00787C30" w:rsidP="00787C30">
      <w:pPr>
        <w:tabs>
          <w:tab w:val="right" w:leader="underscore" w:pos="3119"/>
        </w:tabs>
        <w:spacing w:after="0" w:line="240" w:lineRule="auto"/>
        <w:outlineLvl w:val="1"/>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14.2. Műszaki és szakmai alkalmasság:</w:t>
      </w:r>
    </w:p>
    <w:p w14:paraId="3FC1CD51"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proofErr w:type="gramStart"/>
      <w:r w:rsidRPr="00710C92">
        <w:rPr>
          <w:rFonts w:ascii="Lucida Sans Unicode" w:eastAsia="Calibri" w:hAnsi="Lucida Sans Unicode" w:cs="Lucida Sans Unicode"/>
          <w:b/>
          <w:bCs/>
          <w:smallCaps/>
          <w:sz w:val="20"/>
          <w:szCs w:val="20"/>
          <w:lang w:eastAsia="en-US"/>
          <w14:shadow w14:blurRad="50800" w14:dist="38100" w14:dir="2700000" w14:sx="100000" w14:sy="100000" w14:kx="0" w14:ky="0" w14:algn="tl">
            <w14:srgbClr w14:val="000000">
              <w14:alpha w14:val="60000"/>
            </w14:srgbClr>
          </w14:shadow>
        </w:rPr>
        <w:t>alkalmassági</w:t>
      </w:r>
      <w:proofErr w:type="gramEnd"/>
      <w:r w:rsidRPr="00710C92">
        <w:rPr>
          <w:rFonts w:ascii="Lucida Sans Unicode" w:eastAsia="Calibri" w:hAnsi="Lucida Sans Unicode" w:cs="Lucida Sans Unicode"/>
          <w:b/>
          <w:bCs/>
          <w:smallCaps/>
          <w:sz w:val="20"/>
          <w:szCs w:val="20"/>
          <w:lang w:eastAsia="en-US"/>
          <w14:shadow w14:blurRad="50800" w14:dist="38100" w14:dir="2700000" w14:sx="100000" w14:sy="100000" w14:kx="0" w14:ky="0" w14:algn="tl">
            <w14:srgbClr w14:val="000000">
              <w14:alpha w14:val="60000"/>
            </w14:srgbClr>
          </w14:shadow>
        </w:rPr>
        <w:t xml:space="preserve"> feltétel:</w:t>
      </w:r>
    </w:p>
    <w:p w14:paraId="26DC24C4" w14:textId="0EDE0A86" w:rsidR="009F6D9A" w:rsidRPr="004D07F0" w:rsidRDefault="009F6D9A" w:rsidP="009F6D9A">
      <w:pPr>
        <w:widowControl w:val="0"/>
        <w:suppressAutoHyphens/>
        <w:autoSpaceDE w:val="0"/>
        <w:spacing w:after="0" w:line="240" w:lineRule="auto"/>
        <w:jc w:val="both"/>
        <w:rPr>
          <w:rFonts w:ascii="Lucida Sans Unicode" w:eastAsia="Calibri" w:hAnsi="Lucida Sans Unicode" w:cs="Lucida Sans Unicode"/>
          <w:sz w:val="20"/>
          <w:szCs w:val="20"/>
          <w:lang w:eastAsia="en-US"/>
        </w:rPr>
      </w:pPr>
      <w:r w:rsidRPr="004D07F0">
        <w:rPr>
          <w:rFonts w:ascii="Lucida Sans Unicode" w:eastAsia="Calibri" w:hAnsi="Lucida Sans Unicode" w:cs="Lucida Sans Unicode"/>
          <w:sz w:val="20"/>
          <w:szCs w:val="20"/>
          <w:lang w:eastAsia="en-US"/>
        </w:rPr>
        <w:t xml:space="preserve">M/1. Ajánlattevő a szerződés teljesítésére alkalmatlan, ha nem rendelkezik az eljárást megindító felhívás megküldését megelőző 60 hónapban teljesített, (sikeres műszaki átadás-átvétellel lezárt) </w:t>
      </w:r>
      <w:r w:rsidRPr="00710C92">
        <w:rPr>
          <w:rFonts w:ascii="Lucida Sans Unicode" w:eastAsia="Calibri" w:hAnsi="Lucida Sans Unicode" w:cs="Lucida Sans Unicode"/>
          <w:sz w:val="20"/>
          <w:szCs w:val="20"/>
          <w:lang w:eastAsia="en-US"/>
        </w:rPr>
        <w:t xml:space="preserve">új </w:t>
      </w:r>
      <w:proofErr w:type="gramStart"/>
      <w:r w:rsidRPr="00710C92">
        <w:rPr>
          <w:rFonts w:ascii="Lucida Sans Unicode" w:eastAsia="Calibri" w:hAnsi="Lucida Sans Unicode" w:cs="Lucida Sans Unicode"/>
          <w:sz w:val="20"/>
          <w:szCs w:val="20"/>
          <w:lang w:eastAsia="en-US"/>
        </w:rPr>
        <w:t>épület(</w:t>
      </w:r>
      <w:proofErr w:type="spellStart"/>
      <w:proofErr w:type="gramEnd"/>
      <w:r w:rsidRPr="00710C92">
        <w:rPr>
          <w:rFonts w:ascii="Lucida Sans Unicode" w:eastAsia="Calibri" w:hAnsi="Lucida Sans Unicode" w:cs="Lucida Sans Unicode"/>
          <w:sz w:val="20"/>
          <w:szCs w:val="20"/>
          <w:lang w:eastAsia="en-US"/>
        </w:rPr>
        <w:t>ek</w:t>
      </w:r>
      <w:proofErr w:type="spellEnd"/>
      <w:r w:rsidRPr="00710C92">
        <w:rPr>
          <w:rFonts w:ascii="Lucida Sans Unicode" w:eastAsia="Calibri" w:hAnsi="Lucida Sans Unicode" w:cs="Lucida Sans Unicode"/>
          <w:sz w:val="20"/>
          <w:szCs w:val="20"/>
          <w:lang w:eastAsia="en-US"/>
        </w:rPr>
        <w:t>) építésére és/vagy meglévő épület(</w:t>
      </w:r>
      <w:proofErr w:type="spellStart"/>
      <w:r w:rsidRPr="00710C92">
        <w:rPr>
          <w:rFonts w:ascii="Lucida Sans Unicode" w:eastAsia="Calibri" w:hAnsi="Lucida Sans Unicode" w:cs="Lucida Sans Unicode"/>
          <w:sz w:val="20"/>
          <w:szCs w:val="20"/>
          <w:lang w:eastAsia="en-US"/>
        </w:rPr>
        <w:t>ek</w:t>
      </w:r>
      <w:proofErr w:type="spellEnd"/>
      <w:r w:rsidRPr="00710C92">
        <w:rPr>
          <w:rFonts w:ascii="Lucida Sans Unicode" w:eastAsia="Calibri" w:hAnsi="Lucida Sans Unicode" w:cs="Lucida Sans Unicode"/>
          <w:sz w:val="20"/>
          <w:szCs w:val="20"/>
          <w:lang w:eastAsia="en-US"/>
        </w:rPr>
        <w:t>) felújítási munkáira vonatkozó</w:t>
      </w:r>
      <w:r w:rsidRPr="004D07F0">
        <w:rPr>
          <w:rFonts w:ascii="Lucida Sans Unicode" w:eastAsia="Calibri" w:hAnsi="Lucida Sans Unicode" w:cs="Lucida Sans Unicode"/>
          <w:sz w:val="20"/>
          <w:szCs w:val="20"/>
          <w:lang w:eastAsia="en-US"/>
        </w:rPr>
        <w:t xml:space="preserve"> referenciával, mely megfelel az alábbi követelmények [a) vagy b) alpont]</w:t>
      </w:r>
      <w:r>
        <w:rPr>
          <w:rFonts w:ascii="Lucida Sans Unicode" w:eastAsia="Calibri" w:hAnsi="Lucida Sans Unicode" w:cs="Lucida Sans Unicode"/>
          <w:sz w:val="20"/>
          <w:szCs w:val="20"/>
          <w:lang w:eastAsia="en-US"/>
        </w:rPr>
        <w:t xml:space="preserve"> </w:t>
      </w:r>
      <w:r w:rsidRPr="004D07F0">
        <w:rPr>
          <w:rFonts w:ascii="Lucida Sans Unicode" w:eastAsia="Calibri" w:hAnsi="Lucida Sans Unicode" w:cs="Lucida Sans Unicode"/>
          <w:sz w:val="20"/>
          <w:szCs w:val="20"/>
          <w:lang w:eastAsia="en-US"/>
        </w:rPr>
        <w:t>egyikének:</w:t>
      </w:r>
    </w:p>
    <w:p w14:paraId="667B324A" w14:textId="7559685D" w:rsidR="009F6D9A" w:rsidRPr="004D07F0" w:rsidRDefault="009F6D9A" w:rsidP="009F6D9A">
      <w:pPr>
        <w:widowControl w:val="0"/>
        <w:suppressAutoHyphens/>
        <w:autoSpaceDE w:val="0"/>
        <w:spacing w:after="0" w:line="240" w:lineRule="auto"/>
        <w:jc w:val="both"/>
        <w:rPr>
          <w:rFonts w:ascii="Lucida Sans Unicode" w:eastAsia="Calibri" w:hAnsi="Lucida Sans Unicode" w:cs="Lucida Sans Unicode"/>
          <w:sz w:val="20"/>
          <w:szCs w:val="20"/>
          <w:lang w:eastAsia="en-US"/>
        </w:rPr>
      </w:pPr>
      <w:proofErr w:type="gramStart"/>
      <w:r w:rsidRPr="004D07F0">
        <w:rPr>
          <w:rFonts w:ascii="Lucida Sans Unicode" w:eastAsia="Calibri" w:hAnsi="Lucida Sans Unicode" w:cs="Lucida Sans Unicode"/>
          <w:sz w:val="20"/>
          <w:szCs w:val="20"/>
          <w:lang w:eastAsia="en-US"/>
        </w:rPr>
        <w:t>a</w:t>
      </w:r>
      <w:proofErr w:type="gramEnd"/>
      <w:r w:rsidRPr="004D07F0">
        <w:rPr>
          <w:rFonts w:ascii="Lucida Sans Unicode" w:eastAsia="Calibri" w:hAnsi="Lucida Sans Unicode" w:cs="Lucida Sans Unicode"/>
          <w:sz w:val="20"/>
          <w:szCs w:val="20"/>
          <w:lang w:eastAsia="en-US"/>
        </w:rPr>
        <w:t xml:space="preserve">) </w:t>
      </w:r>
      <w:proofErr w:type="spellStart"/>
      <w:r w:rsidRPr="004D07F0">
        <w:rPr>
          <w:rFonts w:ascii="Lucida Sans Unicode" w:eastAsia="Calibri" w:hAnsi="Lucida Sans Unicode" w:cs="Lucida Sans Unicode"/>
          <w:sz w:val="20"/>
          <w:szCs w:val="20"/>
          <w:lang w:eastAsia="en-US"/>
        </w:rPr>
        <w:t>a</w:t>
      </w:r>
      <w:proofErr w:type="spellEnd"/>
      <w:r w:rsidRPr="004D07F0">
        <w:rPr>
          <w:rFonts w:ascii="Lucida Sans Unicode" w:eastAsia="Calibri" w:hAnsi="Lucida Sans Unicode" w:cs="Lucida Sans Unicode"/>
          <w:sz w:val="20"/>
          <w:szCs w:val="20"/>
          <w:lang w:eastAsia="en-US"/>
        </w:rPr>
        <w:t xml:space="preserve"> referencia ellenértéke legalább nettó </w:t>
      </w:r>
      <w:r>
        <w:rPr>
          <w:rFonts w:ascii="Lucida Sans Unicode" w:eastAsia="Calibri" w:hAnsi="Lucida Sans Unicode" w:cs="Lucida Sans Unicode"/>
          <w:sz w:val="20"/>
          <w:szCs w:val="20"/>
          <w:lang w:eastAsia="en-US"/>
        </w:rPr>
        <w:t>40</w:t>
      </w:r>
      <w:r w:rsidRPr="004D07F0">
        <w:rPr>
          <w:rFonts w:ascii="Lucida Sans Unicode" w:eastAsia="Calibri" w:hAnsi="Lucida Sans Unicode" w:cs="Lucida Sans Unicode"/>
          <w:sz w:val="20"/>
          <w:szCs w:val="20"/>
          <w:lang w:eastAsia="en-US"/>
        </w:rPr>
        <w:t xml:space="preserve"> millió Ft, és </w:t>
      </w:r>
      <w:r>
        <w:rPr>
          <w:rFonts w:ascii="Lucida Sans Unicode" w:eastAsia="Calibri" w:hAnsi="Lucida Sans Unicode" w:cs="Lucida Sans Unicode"/>
          <w:sz w:val="20"/>
          <w:szCs w:val="20"/>
          <w:lang w:eastAsia="en-US"/>
        </w:rPr>
        <w:t xml:space="preserve">a referencia </w:t>
      </w:r>
      <w:r w:rsidRPr="004D07F0">
        <w:rPr>
          <w:rFonts w:ascii="Lucida Sans Unicode" w:eastAsia="Calibri" w:hAnsi="Lucida Sans Unicode" w:cs="Lucida Sans Unicode"/>
          <w:sz w:val="20"/>
          <w:szCs w:val="20"/>
          <w:lang w:eastAsia="en-US"/>
        </w:rPr>
        <w:t xml:space="preserve">részét képezte </w:t>
      </w:r>
      <w:r w:rsidRPr="00710C92">
        <w:rPr>
          <w:rFonts w:ascii="Lucida Sans Unicode" w:eastAsia="Calibri" w:hAnsi="Lucida Sans Unicode" w:cs="Lucida Sans Unicode"/>
          <w:sz w:val="20"/>
          <w:szCs w:val="20"/>
          <w:lang w:eastAsia="en-US"/>
        </w:rPr>
        <w:t>épületgépészeti és/vagy épületvillamossági és/vagy nyílászáró beépítés/csere</w:t>
      </w:r>
      <w:r>
        <w:rPr>
          <w:rFonts w:ascii="Lucida Sans Unicode" w:eastAsia="Calibri" w:hAnsi="Lucida Sans Unicode" w:cs="Lucida Sans Unicode"/>
          <w:sz w:val="20"/>
          <w:szCs w:val="20"/>
          <w:lang w:eastAsia="en-US"/>
        </w:rPr>
        <w:t xml:space="preserve"> </w:t>
      </w:r>
      <w:r w:rsidRPr="00710C92">
        <w:rPr>
          <w:rFonts w:ascii="Lucida Sans Unicode" w:eastAsia="Calibri" w:hAnsi="Lucida Sans Unicode" w:cs="Lucida Sans Unicode"/>
          <w:sz w:val="20"/>
          <w:szCs w:val="20"/>
          <w:lang w:eastAsia="en-US"/>
        </w:rPr>
        <w:t>feladatok kivitelezése</w:t>
      </w:r>
      <w:r w:rsidRPr="004D07F0">
        <w:rPr>
          <w:rFonts w:ascii="Lucida Sans Unicode" w:eastAsia="Calibri" w:hAnsi="Lucida Sans Unicode" w:cs="Lucida Sans Unicode"/>
          <w:sz w:val="20"/>
          <w:szCs w:val="20"/>
          <w:lang w:eastAsia="en-US"/>
        </w:rPr>
        <w:t>;</w:t>
      </w:r>
    </w:p>
    <w:p w14:paraId="1F453ED7" w14:textId="149D98BA" w:rsidR="009F6D9A" w:rsidRPr="004D07F0" w:rsidRDefault="009F6D9A" w:rsidP="009F6D9A">
      <w:pPr>
        <w:widowControl w:val="0"/>
        <w:suppressAutoHyphens/>
        <w:autoSpaceDE w:val="0"/>
        <w:spacing w:after="0" w:line="240" w:lineRule="auto"/>
        <w:jc w:val="both"/>
        <w:rPr>
          <w:rFonts w:ascii="Lucida Sans Unicode" w:eastAsia="Calibri" w:hAnsi="Lucida Sans Unicode" w:cs="Lucida Sans Unicode"/>
          <w:sz w:val="20"/>
          <w:szCs w:val="20"/>
          <w:lang w:eastAsia="en-US"/>
        </w:rPr>
      </w:pPr>
      <w:r w:rsidRPr="004D07F0">
        <w:rPr>
          <w:rFonts w:ascii="Lucida Sans Unicode" w:eastAsia="Calibri" w:hAnsi="Lucida Sans Unicode" w:cs="Lucida Sans Unicode"/>
          <w:sz w:val="20"/>
          <w:szCs w:val="20"/>
          <w:lang w:eastAsia="en-US"/>
        </w:rPr>
        <w:t xml:space="preserve">b) a </w:t>
      </w:r>
      <w:r>
        <w:rPr>
          <w:rFonts w:ascii="Lucida Sans Unicode" w:eastAsia="Calibri" w:hAnsi="Lucida Sans Unicode" w:cs="Lucida Sans Unicode"/>
          <w:sz w:val="20"/>
          <w:szCs w:val="20"/>
          <w:lang w:eastAsia="en-US"/>
        </w:rPr>
        <w:t xml:space="preserve">referencia tárgyát képező </w:t>
      </w:r>
      <w:proofErr w:type="gramStart"/>
      <w:r>
        <w:rPr>
          <w:rFonts w:ascii="Lucida Sans Unicode" w:eastAsia="Calibri" w:hAnsi="Lucida Sans Unicode" w:cs="Lucida Sans Unicode"/>
          <w:sz w:val="20"/>
          <w:szCs w:val="20"/>
          <w:lang w:eastAsia="en-US"/>
        </w:rPr>
        <w:t>épület(</w:t>
      </w:r>
      <w:proofErr w:type="spellStart"/>
      <w:proofErr w:type="gramEnd"/>
      <w:r>
        <w:rPr>
          <w:rFonts w:ascii="Lucida Sans Unicode" w:eastAsia="Calibri" w:hAnsi="Lucida Sans Unicode" w:cs="Lucida Sans Unicode"/>
          <w:sz w:val="20"/>
          <w:szCs w:val="20"/>
          <w:lang w:eastAsia="en-US"/>
        </w:rPr>
        <w:t>ek</w:t>
      </w:r>
      <w:proofErr w:type="spellEnd"/>
      <w:r>
        <w:rPr>
          <w:rFonts w:ascii="Lucida Sans Unicode" w:eastAsia="Calibri" w:hAnsi="Lucida Sans Unicode" w:cs="Lucida Sans Unicode"/>
          <w:sz w:val="20"/>
          <w:szCs w:val="20"/>
          <w:lang w:eastAsia="en-US"/>
        </w:rPr>
        <w:t xml:space="preserve">) hasznos alapterülete legalább 75 m2, a referencia </w:t>
      </w:r>
      <w:r w:rsidRPr="004D07F0">
        <w:rPr>
          <w:rFonts w:ascii="Lucida Sans Unicode" w:eastAsia="Calibri" w:hAnsi="Lucida Sans Unicode" w:cs="Lucida Sans Unicode"/>
          <w:sz w:val="20"/>
          <w:szCs w:val="20"/>
          <w:lang w:eastAsia="en-US"/>
        </w:rPr>
        <w:t xml:space="preserve">részét képezte </w:t>
      </w:r>
      <w:r w:rsidRPr="00710C92">
        <w:rPr>
          <w:rFonts w:ascii="Lucida Sans Unicode" w:eastAsia="Calibri" w:hAnsi="Lucida Sans Unicode" w:cs="Lucida Sans Unicode"/>
          <w:sz w:val="20"/>
          <w:szCs w:val="20"/>
          <w:lang w:eastAsia="en-US"/>
        </w:rPr>
        <w:t>épületgépészeti és/vagy épületvillamossági és/vagy nyílászáró beépítés/csere</w:t>
      </w:r>
      <w:r w:rsidRPr="009F6D9A">
        <w:rPr>
          <w:rFonts w:ascii="Lucida Sans Unicode" w:eastAsia="Calibri" w:hAnsi="Lucida Sans Unicode" w:cs="Lucida Sans Unicode"/>
          <w:sz w:val="20"/>
          <w:szCs w:val="20"/>
          <w:lang w:eastAsia="en-US"/>
        </w:rPr>
        <w:t xml:space="preserve"> </w:t>
      </w:r>
      <w:r w:rsidRPr="00710C92">
        <w:rPr>
          <w:rFonts w:ascii="Lucida Sans Unicode" w:eastAsia="Calibri" w:hAnsi="Lucida Sans Unicode" w:cs="Lucida Sans Unicode"/>
          <w:sz w:val="20"/>
          <w:szCs w:val="20"/>
          <w:lang w:eastAsia="en-US"/>
        </w:rPr>
        <w:t>feladatok kivitelezése</w:t>
      </w:r>
      <w:r w:rsidRPr="004D07F0">
        <w:rPr>
          <w:rFonts w:ascii="Lucida Sans Unicode" w:eastAsia="Calibri" w:hAnsi="Lucida Sans Unicode" w:cs="Lucida Sans Unicode"/>
          <w:sz w:val="20"/>
          <w:szCs w:val="20"/>
          <w:lang w:eastAsia="en-US"/>
        </w:rPr>
        <w:t>.</w:t>
      </w:r>
      <w:r>
        <w:rPr>
          <w:rFonts w:ascii="Lucida Sans Unicode" w:eastAsia="Calibri" w:hAnsi="Lucida Sans Unicode" w:cs="Lucida Sans Unicode"/>
          <w:sz w:val="20"/>
          <w:szCs w:val="20"/>
          <w:lang w:eastAsia="en-US"/>
        </w:rPr>
        <w:t>0</w:t>
      </w:r>
    </w:p>
    <w:p w14:paraId="37375B78" w14:textId="3E887E8B" w:rsidR="009F6D9A" w:rsidRDefault="009F6D9A" w:rsidP="009F6D9A">
      <w:pPr>
        <w:widowControl w:val="0"/>
        <w:suppressAutoHyphens/>
        <w:autoSpaceDE w:val="0"/>
        <w:spacing w:after="0" w:line="240" w:lineRule="auto"/>
        <w:jc w:val="both"/>
        <w:rPr>
          <w:rFonts w:ascii="Lucida Sans Unicode" w:eastAsia="Calibri" w:hAnsi="Lucida Sans Unicode" w:cs="Lucida Sans Unicode"/>
          <w:sz w:val="20"/>
          <w:szCs w:val="20"/>
          <w:lang w:eastAsia="en-US"/>
        </w:rPr>
      </w:pPr>
      <w:r w:rsidRPr="004D07F0">
        <w:rPr>
          <w:rFonts w:ascii="Lucida Sans Unicode" w:eastAsia="Calibri" w:hAnsi="Lucida Sans Unicode" w:cs="Lucida Sans Unicode"/>
          <w:sz w:val="20"/>
          <w:szCs w:val="20"/>
          <w:lang w:eastAsia="en-US"/>
        </w:rPr>
        <w:t xml:space="preserve">Az M.1. </w:t>
      </w:r>
      <w:proofErr w:type="gramStart"/>
      <w:r w:rsidRPr="004D07F0">
        <w:rPr>
          <w:rFonts w:ascii="Lucida Sans Unicode" w:eastAsia="Calibri" w:hAnsi="Lucida Sans Unicode" w:cs="Lucida Sans Unicode"/>
          <w:sz w:val="20"/>
          <w:szCs w:val="20"/>
          <w:lang w:eastAsia="en-US"/>
        </w:rPr>
        <w:t>alkalmassági</w:t>
      </w:r>
      <w:proofErr w:type="gramEnd"/>
      <w:r w:rsidRPr="004D07F0">
        <w:rPr>
          <w:rFonts w:ascii="Lucida Sans Unicode" w:eastAsia="Calibri" w:hAnsi="Lucida Sans Unicode" w:cs="Lucida Sans Unicode"/>
          <w:sz w:val="20"/>
          <w:szCs w:val="20"/>
          <w:lang w:eastAsia="en-US"/>
        </w:rPr>
        <w:t xml:space="preserve"> feltétel több, de legfeljebb 3 db referenciával is igazolható, azonban az a) és b) alpontok közötti átfedés nem megengedett [vagyis a referenciáknak vagy az a) vagy a b) alpont szerinti követelményt kell teljesíteniük].</w:t>
      </w:r>
    </w:p>
    <w:p w14:paraId="61BCE64E" w14:textId="77777777" w:rsidR="009F6D9A" w:rsidRDefault="009F6D9A" w:rsidP="00787C30">
      <w:pPr>
        <w:widowControl w:val="0"/>
        <w:suppressAutoHyphens/>
        <w:autoSpaceDE w:val="0"/>
        <w:spacing w:after="0" w:line="240" w:lineRule="auto"/>
        <w:jc w:val="both"/>
        <w:rPr>
          <w:rFonts w:ascii="Lucida Sans Unicode" w:eastAsia="Calibri" w:hAnsi="Lucida Sans Unicode" w:cs="Lucida Sans Unicode"/>
          <w:sz w:val="20"/>
          <w:szCs w:val="20"/>
          <w:lang w:eastAsia="en-US"/>
        </w:rPr>
      </w:pPr>
    </w:p>
    <w:p w14:paraId="2B4CCF7E" w14:textId="77777777" w:rsidR="004D096C" w:rsidRPr="00710C92" w:rsidRDefault="004D096C" w:rsidP="00787C30">
      <w:pPr>
        <w:widowControl w:val="0"/>
        <w:suppressAutoHyphens/>
        <w:autoSpaceDE w:val="0"/>
        <w:spacing w:after="0" w:line="240" w:lineRule="auto"/>
        <w:jc w:val="both"/>
        <w:rPr>
          <w:rFonts w:ascii="Lucida Sans Unicode" w:eastAsia="Calibri" w:hAnsi="Lucida Sans Unicode" w:cs="Lucida Sans Unicode"/>
          <w:sz w:val="20"/>
          <w:szCs w:val="20"/>
          <w:lang w:eastAsia="en-US"/>
        </w:rPr>
      </w:pPr>
    </w:p>
    <w:p w14:paraId="4FA96DE8" w14:textId="7F7AC881" w:rsidR="00787C30" w:rsidRPr="00710C92" w:rsidRDefault="00787C30" w:rsidP="00787C30">
      <w:pPr>
        <w:widowControl w:val="0"/>
        <w:suppressAutoHyphens/>
        <w:autoSpaceDE w:val="0"/>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lastRenderedPageBreak/>
        <w:t>M/2. Ajánlattevő a szerződés teljesítésére alkalmatlan, ha nem rendelkezik a feladat ellátásához 1 fő szakemberrel, aki a 266/2013. (VII. 11.) Korm. rendelet szerinti MV-É felelős műszaki vezetői jogosultság megszerzéséhez szükséges „követelményként” előírt végzettségi és szakmai gyakorlati követelményeknek megfelel [266/2013. (VII. 11.) Korm. rendelet 1. sz. melléklet IV. cím 1. rész 2. pont].</w:t>
      </w:r>
    </w:p>
    <w:p w14:paraId="31EA4A87" w14:textId="77777777" w:rsidR="00787C30" w:rsidRPr="00710C92" w:rsidRDefault="00787C30" w:rsidP="00787C30">
      <w:pPr>
        <w:widowControl w:val="0"/>
        <w:suppressAutoHyphens/>
        <w:autoSpaceDE w:val="0"/>
        <w:spacing w:after="0" w:line="240" w:lineRule="auto"/>
        <w:jc w:val="both"/>
        <w:rPr>
          <w:rFonts w:ascii="Lucida Sans Unicode" w:eastAsia="Calibri" w:hAnsi="Lucida Sans Unicode" w:cs="Lucida Sans Unicode"/>
          <w:sz w:val="20"/>
          <w:szCs w:val="20"/>
          <w:lang w:eastAsia="en-US"/>
        </w:rPr>
      </w:pPr>
    </w:p>
    <w:p w14:paraId="0439F071" w14:textId="2629C0C1" w:rsidR="00787C30" w:rsidRPr="00710C92" w:rsidRDefault="00787C30" w:rsidP="00787C30">
      <w:pPr>
        <w:widowControl w:val="0"/>
        <w:suppressAutoHyphens/>
        <w:autoSpaceDE w:val="0"/>
        <w:spacing w:after="0" w:line="240" w:lineRule="auto"/>
        <w:jc w:val="both"/>
        <w:rPr>
          <w:rFonts w:ascii="Lucida Sans Unicode" w:eastAsia="Times New Roman" w:hAnsi="Lucida Sans Unicode" w:cs="Lucida Sans Unicode"/>
          <w:sz w:val="20"/>
          <w:szCs w:val="20"/>
        </w:rPr>
      </w:pPr>
      <w:r w:rsidRPr="00710C92">
        <w:rPr>
          <w:rFonts w:ascii="Lucida Sans Unicode" w:eastAsia="Calibri" w:hAnsi="Lucida Sans Unicode" w:cs="Lucida Sans Unicode"/>
          <w:sz w:val="20"/>
          <w:szCs w:val="20"/>
          <w:lang w:eastAsia="en-US"/>
        </w:rPr>
        <w:t>A Kbt. 65. § (6) bekezdése értelmében az előírt alkalmassági követelményeknek a közös ajánlattevők együttesen is megfelelhetnek.</w:t>
      </w:r>
      <w:r w:rsidRPr="00710C92">
        <w:rPr>
          <w:rFonts w:ascii="Lucida Sans Unicode" w:eastAsia="Times New Roman" w:hAnsi="Lucida Sans Unicode" w:cs="Lucida Sans Unicode"/>
          <w:sz w:val="20"/>
          <w:szCs w:val="20"/>
        </w:rPr>
        <w:t xml:space="preserve"> </w:t>
      </w:r>
    </w:p>
    <w:p w14:paraId="3DC9D8E5"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p>
    <w:p w14:paraId="0392ABBA" w14:textId="77777777" w:rsidR="00787C30" w:rsidRPr="00710C92" w:rsidRDefault="00787C30" w:rsidP="00787C30">
      <w:pPr>
        <w:tabs>
          <w:tab w:val="right" w:leader="underscore" w:pos="3119"/>
        </w:tabs>
        <w:spacing w:after="0" w:line="240" w:lineRule="auto"/>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proofErr w:type="gramStart"/>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igazolási</w:t>
      </w:r>
      <w:proofErr w:type="gramEnd"/>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mód:</w:t>
      </w:r>
    </w:p>
    <w:p w14:paraId="2CD2AC94"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M/1. Ajánlattevő csatolja az eljárást megindító felhívás megküldését megelőző 60 hónap legjelentősebb, a beszerzés tárgya szerinti építési beruházásainak ismertetését az alkalmassági minimumkövetelménynek megfelelően részletezett tartalommal az alábbiak szerint:</w:t>
      </w:r>
    </w:p>
    <w:p w14:paraId="29337179"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 a teljesítés ideje (év, hónap, nap), </w:t>
      </w:r>
    </w:p>
    <w:p w14:paraId="35950247"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 a szerződést kötő másik fél (név, cím, referenciát igazoló személy és elérhetősége), </w:t>
      </w:r>
    </w:p>
    <w:p w14:paraId="30853709"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a referencia tárgya (az alkalmasság megítéléséhez szükséges részletezettséggel),</w:t>
      </w:r>
    </w:p>
    <w:p w14:paraId="019D1490"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 a teljesítés helye, </w:t>
      </w:r>
    </w:p>
    <w:p w14:paraId="022A85F3" w14:textId="179F126F"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 </w:t>
      </w:r>
      <w:r w:rsidR="009F6D9A" w:rsidRPr="001D3D7C">
        <w:rPr>
          <w:rFonts w:ascii="Lucida Sans Unicode" w:eastAsia="Calibri" w:hAnsi="Lucida Sans Unicode" w:cs="Lucida Sans Unicode"/>
          <w:sz w:val="20"/>
          <w:szCs w:val="20"/>
          <w:lang w:eastAsia="en-US"/>
        </w:rPr>
        <w:t>az ellenszolgál</w:t>
      </w:r>
      <w:r w:rsidR="009F6D9A">
        <w:rPr>
          <w:rFonts w:ascii="Lucida Sans Unicode" w:eastAsia="Calibri" w:hAnsi="Lucida Sans Unicode" w:cs="Lucida Sans Unicode"/>
          <w:sz w:val="20"/>
          <w:szCs w:val="20"/>
          <w:lang w:eastAsia="en-US"/>
        </w:rPr>
        <w:t xml:space="preserve">tatás összege (nettó értékben) vagy </w:t>
      </w:r>
      <w:r w:rsidR="009F6D9A" w:rsidRPr="004D07F0">
        <w:rPr>
          <w:rFonts w:ascii="Lucida Sans Unicode" w:eastAsia="Calibri" w:hAnsi="Lucida Sans Unicode" w:cs="Lucida Sans Unicode"/>
          <w:sz w:val="20"/>
          <w:szCs w:val="20"/>
          <w:lang w:eastAsia="en-US"/>
        </w:rPr>
        <w:t>a referencia mennyisége (az alkalmasság megítéléséhez szükséges részletezettséggel)</w:t>
      </w:r>
      <w:r w:rsidRPr="00710C92">
        <w:rPr>
          <w:rFonts w:ascii="Lucida Sans Unicode" w:eastAsia="Calibri" w:hAnsi="Lucida Sans Unicode" w:cs="Lucida Sans Unicode"/>
          <w:sz w:val="20"/>
          <w:szCs w:val="20"/>
          <w:lang w:eastAsia="en-US"/>
        </w:rPr>
        <w:t xml:space="preserve">, </w:t>
      </w:r>
    </w:p>
    <w:p w14:paraId="34616025"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nyilatkozat arról, hogy a teljesítés az előírásoknak és a szerződésnek megfelelően történt-e.</w:t>
      </w:r>
    </w:p>
    <w:p w14:paraId="16B23881"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[Kbt. 65. § (1) bekezdés b) pont; 321/2015. (X. 30.) Korm. rendelet 21. § (2) bekezdés a) pont]</w:t>
      </w:r>
    </w:p>
    <w:p w14:paraId="4E2E7BE0"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 referenciákat a 321/2015. (X. 30.) Korm. rendelet 22. § (3) bekezdése és 23. §</w:t>
      </w:r>
      <w:proofErr w:type="spellStart"/>
      <w:r w:rsidRPr="00710C92">
        <w:rPr>
          <w:rFonts w:ascii="Lucida Sans Unicode" w:eastAsia="Calibri" w:hAnsi="Lucida Sans Unicode" w:cs="Lucida Sans Unicode"/>
          <w:sz w:val="20"/>
          <w:szCs w:val="20"/>
          <w:lang w:eastAsia="en-US"/>
        </w:rPr>
        <w:t>-</w:t>
      </w:r>
      <w:proofErr w:type="gramStart"/>
      <w:r w:rsidRPr="00710C92">
        <w:rPr>
          <w:rFonts w:ascii="Lucida Sans Unicode" w:eastAsia="Calibri" w:hAnsi="Lucida Sans Unicode" w:cs="Lucida Sans Unicode"/>
          <w:sz w:val="20"/>
          <w:szCs w:val="20"/>
          <w:lang w:eastAsia="en-US"/>
        </w:rPr>
        <w:t>a</w:t>
      </w:r>
      <w:proofErr w:type="spellEnd"/>
      <w:proofErr w:type="gramEnd"/>
      <w:r w:rsidRPr="00710C92">
        <w:rPr>
          <w:rFonts w:ascii="Lucida Sans Unicode" w:eastAsia="Calibri" w:hAnsi="Lucida Sans Unicode" w:cs="Lucida Sans Unicode"/>
          <w:sz w:val="20"/>
          <w:szCs w:val="20"/>
          <w:lang w:eastAsia="en-US"/>
        </w:rPr>
        <w:t xml:space="preserve"> alapján a szerződést kötő másik fél által adott igazolással kell igazolni.</w:t>
      </w:r>
    </w:p>
    <w:p w14:paraId="68531BBF"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p>
    <w:p w14:paraId="575C6EF6"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M/2. Ajánlattevő nyújtsa be azoknak a szakembereknek (szervezeteknek) – különösen a minőség-ellenőrzésért felelősöknek –</w:t>
      </w:r>
    </w:p>
    <w:p w14:paraId="7D8F45C3"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 ajánlattevő általi megnevezését, </w:t>
      </w:r>
    </w:p>
    <w:p w14:paraId="7C743968"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 végzettséget és/vagy képzettséget igazoló okiratok másolatát, továbbá </w:t>
      </w:r>
    </w:p>
    <w:p w14:paraId="11CB3675" w14:textId="2C59C99A"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proofErr w:type="gramStart"/>
      <w:r w:rsidRPr="00710C92">
        <w:rPr>
          <w:rFonts w:ascii="Lucida Sans Unicode" w:eastAsia="Calibri" w:hAnsi="Lucida Sans Unicode" w:cs="Lucida Sans Unicode"/>
          <w:sz w:val="20"/>
          <w:szCs w:val="20"/>
          <w:lang w:eastAsia="en-US"/>
        </w:rPr>
        <w:t>- szakmai tapasztalata saját kezűleg aláírt szakmai önéletrajzzal történő ismertetését</w:t>
      </w:r>
      <w:r w:rsidR="00C0215A">
        <w:rPr>
          <w:rFonts w:ascii="Lucida Sans Unicode" w:eastAsia="Calibri" w:hAnsi="Lucida Sans Unicode" w:cs="Lucida Sans Unicode"/>
          <w:sz w:val="20"/>
          <w:szCs w:val="20"/>
          <w:lang w:eastAsia="en-US"/>
        </w:rPr>
        <w:t xml:space="preserve"> </w:t>
      </w:r>
      <w:r w:rsidR="00C0215A" w:rsidRPr="00C0215A">
        <w:rPr>
          <w:rFonts w:ascii="Lucida Sans Unicode" w:eastAsia="Calibri" w:hAnsi="Lucida Sans Unicode" w:cs="Lucida Sans Unicode"/>
          <w:sz w:val="20"/>
          <w:szCs w:val="20"/>
          <w:lang w:eastAsia="en-US"/>
        </w:rPr>
        <w:t>[a megnevezett szakember(</w:t>
      </w:r>
      <w:proofErr w:type="spellStart"/>
      <w:r w:rsidR="00C0215A" w:rsidRPr="00C0215A">
        <w:rPr>
          <w:rFonts w:ascii="Lucida Sans Unicode" w:eastAsia="Calibri" w:hAnsi="Lucida Sans Unicode" w:cs="Lucida Sans Unicode"/>
          <w:sz w:val="20"/>
          <w:szCs w:val="20"/>
          <w:lang w:eastAsia="en-US"/>
        </w:rPr>
        <w:t>ek</w:t>
      </w:r>
      <w:proofErr w:type="spellEnd"/>
      <w:r w:rsidR="00C0215A" w:rsidRPr="00C0215A">
        <w:rPr>
          <w:rFonts w:ascii="Lucida Sans Unicode" w:eastAsia="Calibri" w:hAnsi="Lucida Sans Unicode" w:cs="Lucida Sans Unicode"/>
          <w:sz w:val="20"/>
          <w:szCs w:val="20"/>
          <w:lang w:eastAsia="en-US"/>
        </w:rPr>
        <w:t>) szakmai tapasztalata abban az esetben kerül megállapításra, ha a szakmai önéletrajzban feltüntetett releváns projektek időtartamai (a kezdő és végdátum legalább hónap pontossággal történő meghatározásával) elérik a szükséges időtartamot (1 év esetén 12 hónapot, 2 év esetén 24 hónapot, és így tovább); párhuzamos munkavégzés esetén kizárólag egy bemutatott projekt igazolt időtartama vehető figyelembe]</w:t>
      </w:r>
      <w:r w:rsidRPr="00710C92">
        <w:rPr>
          <w:rFonts w:ascii="Lucida Sans Unicode" w:eastAsia="Calibri" w:hAnsi="Lucida Sans Unicode" w:cs="Lucida Sans Unicode"/>
          <w:sz w:val="20"/>
          <w:szCs w:val="20"/>
          <w:lang w:eastAsia="en-US"/>
        </w:rPr>
        <w:t>, és</w:t>
      </w:r>
      <w:proofErr w:type="gramEnd"/>
      <w:r w:rsidRPr="00710C92">
        <w:rPr>
          <w:rFonts w:ascii="Lucida Sans Unicode" w:eastAsia="Calibri" w:hAnsi="Lucida Sans Unicode" w:cs="Lucida Sans Unicode"/>
          <w:sz w:val="20"/>
          <w:szCs w:val="20"/>
          <w:lang w:eastAsia="en-US"/>
        </w:rPr>
        <w:t xml:space="preserve"> </w:t>
      </w:r>
    </w:p>
    <w:p w14:paraId="3BF4DABB"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a szakember saját kezűleg aláírt nyilatkozatát arról, hogy ajánlattevő nyertessége esetén a szerződés teljesítésének ideje alatt ajánlattevő rendelkezésére állnak</w:t>
      </w:r>
    </w:p>
    <w:p w14:paraId="3B780290"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proofErr w:type="gramStart"/>
      <w:r w:rsidRPr="00710C92">
        <w:rPr>
          <w:rFonts w:ascii="Lucida Sans Unicode" w:eastAsia="Calibri" w:hAnsi="Lucida Sans Unicode" w:cs="Lucida Sans Unicode"/>
          <w:sz w:val="20"/>
          <w:szCs w:val="20"/>
          <w:lang w:eastAsia="en-US"/>
        </w:rPr>
        <w:t>aki</w:t>
      </w:r>
      <w:proofErr w:type="gramEnd"/>
      <w:r w:rsidRPr="00710C92">
        <w:rPr>
          <w:rFonts w:ascii="Lucida Sans Unicode" w:eastAsia="Calibri" w:hAnsi="Lucida Sans Unicode" w:cs="Lucida Sans Unicode"/>
          <w:sz w:val="20"/>
          <w:szCs w:val="20"/>
          <w:lang w:eastAsia="en-US"/>
        </w:rPr>
        <w:t>(</w:t>
      </w:r>
      <w:proofErr w:type="spellStart"/>
      <w:r w:rsidRPr="00710C92">
        <w:rPr>
          <w:rFonts w:ascii="Lucida Sans Unicode" w:eastAsia="Calibri" w:hAnsi="Lucida Sans Unicode" w:cs="Lucida Sans Unicode"/>
          <w:sz w:val="20"/>
          <w:szCs w:val="20"/>
          <w:lang w:eastAsia="en-US"/>
        </w:rPr>
        <w:t>ke</w:t>
      </w:r>
      <w:proofErr w:type="spellEnd"/>
      <w:r w:rsidRPr="00710C92">
        <w:rPr>
          <w:rFonts w:ascii="Lucida Sans Unicode" w:eastAsia="Calibri" w:hAnsi="Lucida Sans Unicode" w:cs="Lucida Sans Unicode"/>
          <w:sz w:val="20"/>
          <w:szCs w:val="20"/>
          <w:lang w:eastAsia="en-US"/>
        </w:rPr>
        <w:t xml:space="preserve">)t be kíván vonni a teljesítésbe. </w:t>
      </w:r>
    </w:p>
    <w:p w14:paraId="060724DC"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[Kbt. 65. § (1) bekezdés b) pont és 69. § (11) bekezdés; 321/2015. (X. 30.) Korm. rendelet 21. § (2) bekezdés b) pont]. </w:t>
      </w:r>
    </w:p>
    <w:p w14:paraId="1E16AB4F"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p>
    <w:p w14:paraId="66B6B370" w14:textId="77777777" w:rsidR="00787C30" w:rsidRPr="00710C92" w:rsidRDefault="00787C30" w:rsidP="00787C30">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Ajánlatkérő felhívja az ajánlattevők figyelmét a 321/2015. (X. 30.) Korm. rendelet 24. § (2) bekezdésére.</w:t>
      </w:r>
    </w:p>
    <w:p w14:paraId="612022B2" w14:textId="371DD1A8" w:rsidR="00E237D7" w:rsidRPr="00710C92" w:rsidRDefault="00E237D7" w:rsidP="00787C30">
      <w:pPr>
        <w:spacing w:after="0" w:line="240" w:lineRule="auto"/>
        <w:jc w:val="both"/>
        <w:rPr>
          <w:rFonts w:ascii="Lucida Sans Unicode" w:eastAsia="Calibri" w:hAnsi="Lucida Sans Unicode" w:cs="Lucida Sans Unicode"/>
          <w:b/>
          <w:sz w:val="20"/>
          <w:szCs w:val="20"/>
          <w:lang w:eastAsia="en-US"/>
        </w:rPr>
      </w:pPr>
      <w:r w:rsidRPr="00710C92">
        <w:rPr>
          <w:rFonts w:ascii="Lucida Sans Unicode" w:eastAsia="Calibri" w:hAnsi="Lucida Sans Unicode" w:cs="Lucida Sans Unicode"/>
          <w:b/>
          <w:sz w:val="20"/>
          <w:szCs w:val="20"/>
          <w:lang w:eastAsia="en-US"/>
        </w:rPr>
        <w:lastRenderedPageBreak/>
        <w:t xml:space="preserve">Ajánlatkérő a 321/2015. (X. 30.) Korm. rendelet 25. § (2) bekezdése alapján lehetővé teszi, hogy ajánlattevő az M.1.-M.2. </w:t>
      </w:r>
      <w:proofErr w:type="gramStart"/>
      <w:r w:rsidRPr="00710C92">
        <w:rPr>
          <w:rFonts w:ascii="Lucida Sans Unicode" w:eastAsia="Calibri" w:hAnsi="Lucida Sans Unicode" w:cs="Lucida Sans Unicode"/>
          <w:b/>
          <w:sz w:val="20"/>
          <w:szCs w:val="20"/>
          <w:lang w:eastAsia="en-US"/>
        </w:rPr>
        <w:t>alkalmassági</w:t>
      </w:r>
      <w:proofErr w:type="gramEnd"/>
      <w:r w:rsidRPr="00710C92">
        <w:rPr>
          <w:rFonts w:ascii="Lucida Sans Unicode" w:eastAsia="Calibri" w:hAnsi="Lucida Sans Unicode" w:cs="Lucida Sans Unicode"/>
          <w:b/>
          <w:sz w:val="20"/>
          <w:szCs w:val="20"/>
          <w:lang w:eastAsia="en-US"/>
        </w:rPr>
        <w:t xml:space="preserve"> követelmények igazolási módjainak megfelelő dokumentumok benyújtása helyett kizárólag nyilatkozzon, hogy megfelel az Ajánlatkérő által előírt alkalmassági követelményeknek.</w:t>
      </w:r>
    </w:p>
    <w:p w14:paraId="5BF8C491" w14:textId="77777777" w:rsidR="000F2D0F" w:rsidRPr="00710C92" w:rsidRDefault="000F2D0F" w:rsidP="00F604B3">
      <w:pPr>
        <w:spacing w:after="0" w:line="240" w:lineRule="auto"/>
        <w:jc w:val="both"/>
        <w:rPr>
          <w:rFonts w:ascii="Lucida Sans Unicode" w:eastAsia="Calibri" w:hAnsi="Lucida Sans Unicode" w:cs="Lucida Sans Unicode"/>
          <w:sz w:val="20"/>
          <w:szCs w:val="20"/>
          <w:lang w:eastAsia="en-US"/>
        </w:rPr>
      </w:pPr>
    </w:p>
    <w:p w14:paraId="17BDA981" w14:textId="77777777" w:rsidR="000F2D0F" w:rsidRPr="00710C92" w:rsidRDefault="000F2D0F" w:rsidP="000F2D0F">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Ajánlatkérő felhívja az ajánlattevők figyelmét a Kbt. 65. § (7)-(11) bekezdéseire.</w:t>
      </w:r>
    </w:p>
    <w:p w14:paraId="7199D4BA" w14:textId="77777777" w:rsidR="000F2D0F" w:rsidRPr="00710C92" w:rsidRDefault="000F2D0F" w:rsidP="00F604B3">
      <w:pPr>
        <w:spacing w:after="0" w:line="240" w:lineRule="auto"/>
        <w:jc w:val="both"/>
        <w:rPr>
          <w:rFonts w:ascii="Lucida Sans Unicode" w:eastAsia="Calibri" w:hAnsi="Lucida Sans Unicode" w:cs="Lucida Sans Unicode"/>
          <w:sz w:val="20"/>
          <w:szCs w:val="20"/>
          <w:lang w:eastAsia="en-US"/>
        </w:rPr>
      </w:pPr>
    </w:p>
    <w:p w14:paraId="3EC49A1C" w14:textId="1AF584B5" w:rsidR="00F604B3" w:rsidRPr="00710C92" w:rsidRDefault="00F604B3" w:rsidP="00F604B3">
      <w:pPr>
        <w:tabs>
          <w:tab w:val="right" w:leader="underscore" w:pos="3119"/>
        </w:tabs>
        <w:spacing w:after="0" w:line="240" w:lineRule="auto"/>
        <w:outlineLvl w:val="1"/>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w:t>
      </w:r>
      <w:r w:rsidR="009330A5"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4</w:t>
      </w:r>
      <w:r w:rsidR="003C275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w:t>
      </w:r>
      <w:r w:rsidR="00787C30"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3</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ED568C"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Letelepedés szerinti ország nyilvántartásában való szereplés, vagy az ilyen országban előírt engedély, jogosítvány vagy szervezeti, kamarai tagság</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w:t>
      </w:r>
    </w:p>
    <w:p w14:paraId="1758F9E5" w14:textId="77777777" w:rsidR="00F604B3" w:rsidRPr="00710C92" w:rsidRDefault="00F604B3" w:rsidP="00F604B3">
      <w:pPr>
        <w:spacing w:after="0" w:line="240" w:lineRule="auto"/>
        <w:jc w:val="both"/>
        <w:rPr>
          <w:rFonts w:ascii="Lucida Sans Unicode" w:eastAsia="Calibri" w:hAnsi="Lucida Sans Unicode" w:cs="Lucida Sans Unicode"/>
          <w:sz w:val="20"/>
          <w:szCs w:val="20"/>
          <w:lang w:eastAsia="en-US"/>
        </w:rPr>
      </w:pPr>
      <w:proofErr w:type="gramStart"/>
      <w:r w:rsidRPr="00710C92">
        <w:rPr>
          <w:rFonts w:ascii="Lucida Sans Unicode" w:eastAsia="Calibri" w:hAnsi="Lucida Sans Unicode" w:cs="Lucida Sans Unicode"/>
          <w:b/>
          <w:bCs/>
          <w:smallCaps/>
          <w:sz w:val="20"/>
          <w:szCs w:val="20"/>
          <w:lang w:eastAsia="en-US"/>
          <w14:shadow w14:blurRad="50800" w14:dist="38100" w14:dir="2700000" w14:sx="100000" w14:sy="100000" w14:kx="0" w14:ky="0" w14:algn="tl">
            <w14:srgbClr w14:val="000000">
              <w14:alpha w14:val="60000"/>
            </w14:srgbClr>
          </w14:shadow>
        </w:rPr>
        <w:t>alkalmassági</w:t>
      </w:r>
      <w:proofErr w:type="gramEnd"/>
      <w:r w:rsidRPr="00710C92">
        <w:rPr>
          <w:rFonts w:ascii="Lucida Sans Unicode" w:eastAsia="Calibri" w:hAnsi="Lucida Sans Unicode" w:cs="Lucida Sans Unicode"/>
          <w:b/>
          <w:bCs/>
          <w:smallCaps/>
          <w:sz w:val="20"/>
          <w:szCs w:val="20"/>
          <w:lang w:eastAsia="en-US"/>
          <w14:shadow w14:blurRad="50800" w14:dist="38100" w14:dir="2700000" w14:sx="100000" w14:sy="100000" w14:kx="0" w14:ky="0" w14:algn="tl">
            <w14:srgbClr w14:val="000000">
              <w14:alpha w14:val="60000"/>
            </w14:srgbClr>
          </w14:shadow>
        </w:rPr>
        <w:t xml:space="preserve"> feltétel:</w:t>
      </w:r>
    </w:p>
    <w:p w14:paraId="7F5DD010" w14:textId="47716C90" w:rsidR="00391E8B" w:rsidRPr="00710C92" w:rsidRDefault="00247C08" w:rsidP="00247C08">
      <w:pPr>
        <w:widowControl w:val="0"/>
        <w:suppressAutoHyphens/>
        <w:autoSpaceDE w:val="0"/>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SZ</w:t>
      </w:r>
      <w:r w:rsidR="00AA1E46" w:rsidRPr="00710C92">
        <w:rPr>
          <w:rFonts w:ascii="Lucida Sans Unicode" w:eastAsia="Calibri" w:hAnsi="Lucida Sans Unicode" w:cs="Lucida Sans Unicode"/>
          <w:sz w:val="20"/>
          <w:szCs w:val="20"/>
          <w:lang w:eastAsia="en-US"/>
        </w:rPr>
        <w:t>/</w:t>
      </w:r>
      <w:r w:rsidR="00391E8B" w:rsidRPr="00710C92">
        <w:rPr>
          <w:rFonts w:ascii="Lucida Sans Unicode" w:eastAsia="Calibri" w:hAnsi="Lucida Sans Unicode" w:cs="Lucida Sans Unicode"/>
          <w:sz w:val="20"/>
          <w:szCs w:val="20"/>
          <w:lang w:eastAsia="en-US"/>
        </w:rPr>
        <w:t xml:space="preserve">1. </w:t>
      </w:r>
      <w:r w:rsidR="00F72F33" w:rsidRPr="00710C92">
        <w:rPr>
          <w:rFonts w:ascii="Lucida Sans Unicode" w:eastAsia="Calibri" w:hAnsi="Lucida Sans Unicode" w:cs="Lucida Sans Unicode"/>
          <w:sz w:val="20"/>
          <w:szCs w:val="20"/>
          <w:lang w:eastAsia="en-US"/>
        </w:rPr>
        <w:t>Ajánlattevő</w:t>
      </w:r>
      <w:r w:rsidRPr="00710C92">
        <w:rPr>
          <w:rFonts w:ascii="Lucida Sans Unicode" w:eastAsia="Calibri" w:hAnsi="Lucida Sans Unicode" w:cs="Lucida Sans Unicode"/>
          <w:sz w:val="20"/>
          <w:szCs w:val="20"/>
          <w:lang w:eastAsia="en-US"/>
        </w:rPr>
        <w:t xml:space="preserve"> a szerz</w:t>
      </w:r>
      <w:r w:rsidRPr="00710C92">
        <w:rPr>
          <w:rFonts w:ascii="Lucida Sans Unicode" w:eastAsia="Calibri" w:hAnsi="Lucida Sans Unicode" w:cs="Lucida Sans Unicode" w:hint="eastAsia"/>
          <w:sz w:val="20"/>
          <w:szCs w:val="20"/>
          <w:lang w:eastAsia="en-US"/>
        </w:rPr>
        <w:t>ő</w:t>
      </w:r>
      <w:r w:rsidRPr="00710C92">
        <w:rPr>
          <w:rFonts w:ascii="Lucida Sans Unicode" w:eastAsia="Calibri" w:hAnsi="Lucida Sans Unicode" w:cs="Lucida Sans Unicode"/>
          <w:sz w:val="20"/>
          <w:szCs w:val="20"/>
          <w:lang w:eastAsia="en-US"/>
        </w:rPr>
        <w:t xml:space="preserve">dés teljesítésére alkalmatlan, ha – </w:t>
      </w:r>
      <w:r w:rsidR="00F72F33" w:rsidRPr="00710C92">
        <w:rPr>
          <w:rFonts w:ascii="Lucida Sans Unicode" w:eastAsia="Calibri" w:hAnsi="Lucida Sans Unicode" w:cs="Lucida Sans Unicode"/>
          <w:sz w:val="20"/>
          <w:szCs w:val="20"/>
          <w:lang w:eastAsia="en-US"/>
        </w:rPr>
        <w:t>az ajánlattételi határidő</w:t>
      </w:r>
      <w:r w:rsidRPr="00710C92">
        <w:rPr>
          <w:rFonts w:ascii="Lucida Sans Unicode" w:eastAsia="Calibri" w:hAnsi="Lucida Sans Unicode" w:cs="Lucida Sans Unicode"/>
          <w:sz w:val="20"/>
          <w:szCs w:val="20"/>
          <w:lang w:eastAsia="en-US"/>
        </w:rPr>
        <w:t xml:space="preserve"> lejártakor – nem szerepel az épített környezet alakításáról és védelméről szóló 1997. évi LXXVIII. törvény 39. §</w:t>
      </w:r>
      <w:proofErr w:type="spellStart"/>
      <w:r w:rsidRPr="00710C92">
        <w:rPr>
          <w:rFonts w:ascii="Lucida Sans Unicode" w:eastAsia="Calibri" w:hAnsi="Lucida Sans Unicode" w:cs="Lucida Sans Unicode"/>
          <w:sz w:val="20"/>
          <w:szCs w:val="20"/>
          <w:lang w:eastAsia="en-US"/>
        </w:rPr>
        <w:t>-a</w:t>
      </w:r>
      <w:proofErr w:type="spellEnd"/>
      <w:r w:rsidRPr="00710C92">
        <w:rPr>
          <w:rFonts w:ascii="Lucida Sans Unicode" w:eastAsia="Calibri" w:hAnsi="Lucida Sans Unicode" w:cs="Lucida Sans Unicode"/>
          <w:sz w:val="20"/>
          <w:szCs w:val="20"/>
          <w:lang w:eastAsia="en-US"/>
        </w:rPr>
        <w:t xml:space="preserve"> szerinti, építőipari kivitelezési tevékenységet végzők névjegyzékében.</w:t>
      </w:r>
    </w:p>
    <w:p w14:paraId="4F88C019" w14:textId="77777777" w:rsidR="00391E8B" w:rsidRPr="00710C92" w:rsidRDefault="00391E8B" w:rsidP="00391E8B">
      <w:pPr>
        <w:widowControl w:val="0"/>
        <w:suppressAutoHyphens/>
        <w:autoSpaceDE w:val="0"/>
        <w:spacing w:after="0" w:line="240" w:lineRule="auto"/>
        <w:jc w:val="both"/>
        <w:rPr>
          <w:rFonts w:ascii="Lucida Sans Unicode" w:eastAsia="Calibri" w:hAnsi="Lucida Sans Unicode" w:cs="Lucida Sans Unicode"/>
          <w:sz w:val="20"/>
          <w:szCs w:val="20"/>
          <w:lang w:eastAsia="en-US"/>
        </w:rPr>
      </w:pPr>
    </w:p>
    <w:p w14:paraId="236AAD6F" w14:textId="77777777" w:rsidR="00F604B3" w:rsidRPr="00710C92" w:rsidRDefault="00F604B3" w:rsidP="00F604B3">
      <w:pPr>
        <w:tabs>
          <w:tab w:val="right" w:leader="underscore" w:pos="3119"/>
        </w:tabs>
        <w:spacing w:after="0" w:line="240" w:lineRule="auto"/>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proofErr w:type="gramStart"/>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igazolási</w:t>
      </w:r>
      <w:proofErr w:type="gramEnd"/>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mód:</w:t>
      </w:r>
    </w:p>
    <w:p w14:paraId="7C476A51" w14:textId="0CB3B9CC" w:rsidR="00247C08" w:rsidRPr="00710C92" w:rsidRDefault="00247C08" w:rsidP="00247C08">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SZ</w:t>
      </w:r>
      <w:r w:rsidR="00AA1E46" w:rsidRPr="00710C92">
        <w:rPr>
          <w:rFonts w:ascii="Lucida Sans Unicode" w:eastAsia="Calibri" w:hAnsi="Lucida Sans Unicode" w:cs="Lucida Sans Unicode"/>
          <w:sz w:val="20"/>
          <w:szCs w:val="20"/>
          <w:lang w:eastAsia="en-US"/>
        </w:rPr>
        <w:t>/</w:t>
      </w:r>
      <w:r w:rsidR="00391E8B" w:rsidRPr="00710C92">
        <w:rPr>
          <w:rFonts w:ascii="Lucida Sans Unicode" w:eastAsia="Calibri" w:hAnsi="Lucida Sans Unicode" w:cs="Lucida Sans Unicode"/>
          <w:sz w:val="20"/>
          <w:szCs w:val="20"/>
          <w:lang w:eastAsia="en-US"/>
        </w:rPr>
        <w:t xml:space="preserve">1. </w:t>
      </w:r>
      <w:r w:rsidR="00F72F33" w:rsidRPr="00710C92">
        <w:rPr>
          <w:rFonts w:ascii="Lucida Sans Unicode" w:eastAsia="Calibri" w:hAnsi="Lucida Sans Unicode" w:cs="Lucida Sans Unicode"/>
          <w:sz w:val="20"/>
          <w:szCs w:val="20"/>
          <w:lang w:eastAsia="en-US"/>
        </w:rPr>
        <w:t>Ajánlattevő</w:t>
      </w:r>
      <w:r w:rsidRPr="00710C92">
        <w:rPr>
          <w:rFonts w:ascii="Lucida Sans Unicode" w:eastAsia="Calibri" w:hAnsi="Lucida Sans Unicode" w:cs="Lucida Sans Unicode"/>
          <w:sz w:val="20"/>
          <w:szCs w:val="20"/>
          <w:lang w:eastAsia="en-US"/>
        </w:rPr>
        <w:t xml:space="preserve"> csatolja az épített környezet alakításáról és védelméről szóló 1997. évi LXXVIII. törvény 39. §</w:t>
      </w:r>
      <w:proofErr w:type="spellStart"/>
      <w:r w:rsidRPr="00710C92">
        <w:rPr>
          <w:rFonts w:ascii="Lucida Sans Unicode" w:eastAsia="Calibri" w:hAnsi="Lucida Sans Unicode" w:cs="Lucida Sans Unicode"/>
          <w:sz w:val="20"/>
          <w:szCs w:val="20"/>
          <w:lang w:eastAsia="en-US"/>
        </w:rPr>
        <w:t>-a</w:t>
      </w:r>
      <w:proofErr w:type="spellEnd"/>
      <w:r w:rsidRPr="00710C92">
        <w:rPr>
          <w:rFonts w:ascii="Lucida Sans Unicode" w:eastAsia="Calibri" w:hAnsi="Lucida Sans Unicode" w:cs="Lucida Sans Unicode"/>
          <w:sz w:val="20"/>
          <w:szCs w:val="20"/>
          <w:lang w:eastAsia="en-US"/>
        </w:rPr>
        <w:t xml:space="preserve"> szerinti, építőipari kivitelezési tevékenységet végzők névjegyzékében történő szereplés tényét igazoló – a Magyar Kereskedelmi és Iparkamara által kiállított – igazolást. </w:t>
      </w:r>
    </w:p>
    <w:p w14:paraId="5AC699A3" w14:textId="71A35C16" w:rsidR="00247C08" w:rsidRPr="00710C92" w:rsidRDefault="00247C08" w:rsidP="00247C08">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Amennyiben </w:t>
      </w:r>
      <w:r w:rsidR="00F72F33" w:rsidRPr="00710C92">
        <w:rPr>
          <w:rFonts w:ascii="Lucida Sans Unicode" w:eastAsia="Calibri" w:hAnsi="Lucida Sans Unicode" w:cs="Lucida Sans Unicode"/>
          <w:sz w:val="20"/>
          <w:szCs w:val="20"/>
          <w:lang w:eastAsia="en-US"/>
        </w:rPr>
        <w:t>ajánlattevő</w:t>
      </w:r>
      <w:r w:rsidRPr="00710C92">
        <w:rPr>
          <w:rFonts w:ascii="Lucida Sans Unicode" w:eastAsia="Calibri" w:hAnsi="Lucida Sans Unicode" w:cs="Lucida Sans Unicode"/>
          <w:sz w:val="20"/>
          <w:szCs w:val="20"/>
          <w:lang w:eastAsia="en-US"/>
        </w:rPr>
        <w:t xml:space="preserve"> szerepel a Magyar Kereskedelmi és Iparkamara építőipari kivitelező vállalkozásokat nyilvántartó rendszerében</w:t>
      </w:r>
      <w:r w:rsidR="002578A6" w:rsidRPr="00710C92">
        <w:rPr>
          <w:rFonts w:ascii="Lucida Sans Unicode" w:eastAsia="Calibri" w:hAnsi="Lucida Sans Unicode" w:cs="Lucida Sans Unicode"/>
          <w:sz w:val="20"/>
          <w:szCs w:val="20"/>
          <w:lang w:eastAsia="en-US"/>
        </w:rPr>
        <w:t xml:space="preserve">, úgy az igazolás benyújtása </w:t>
      </w:r>
      <w:r w:rsidRPr="00710C92">
        <w:rPr>
          <w:rFonts w:ascii="Lucida Sans Unicode" w:eastAsia="Calibri" w:hAnsi="Lucida Sans Unicode" w:cs="Lucida Sans Unicode"/>
          <w:sz w:val="20"/>
          <w:szCs w:val="20"/>
          <w:lang w:eastAsia="en-US"/>
        </w:rPr>
        <w:t>nem szükséges (http://regisztracio.kivreg.hu/web/index.php</w:t>
      </w:r>
      <w:proofErr w:type="gramStart"/>
      <w:r w:rsidRPr="00710C92">
        <w:rPr>
          <w:rFonts w:ascii="Lucida Sans Unicode" w:eastAsia="Calibri" w:hAnsi="Lucida Sans Unicode" w:cs="Lucida Sans Unicode"/>
          <w:sz w:val="20"/>
          <w:szCs w:val="20"/>
          <w:lang w:eastAsia="en-US"/>
        </w:rPr>
        <w:t>?frame</w:t>
      </w:r>
      <w:proofErr w:type="gramEnd"/>
      <w:r w:rsidRPr="00710C92">
        <w:rPr>
          <w:rFonts w:ascii="Lucida Sans Unicode" w:eastAsia="Calibri" w:hAnsi="Lucida Sans Unicode" w:cs="Lucida Sans Unicode"/>
          <w:sz w:val="20"/>
          <w:szCs w:val="20"/>
          <w:lang w:eastAsia="en-US"/>
        </w:rPr>
        <w:t>=Search).</w:t>
      </w:r>
    </w:p>
    <w:p w14:paraId="48DCE3DE" w14:textId="5621FBDD" w:rsidR="00391E8B" w:rsidRPr="00710C92" w:rsidRDefault="00247C08" w:rsidP="00247C08">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[Kbt. 65. § (1) bekezdés c) pont és 69.</w:t>
      </w:r>
      <w:r w:rsidR="00C2659A" w:rsidRPr="00710C92">
        <w:rPr>
          <w:rFonts w:ascii="Lucida Sans Unicode" w:eastAsia="Calibri" w:hAnsi="Lucida Sans Unicode" w:cs="Lucida Sans Unicode"/>
          <w:sz w:val="20"/>
          <w:szCs w:val="20"/>
          <w:lang w:eastAsia="en-US"/>
        </w:rPr>
        <w:t xml:space="preserve"> </w:t>
      </w:r>
      <w:r w:rsidRPr="00710C92">
        <w:rPr>
          <w:rFonts w:ascii="Lucida Sans Unicode" w:eastAsia="Calibri" w:hAnsi="Lucida Sans Unicode" w:cs="Lucida Sans Unicode"/>
          <w:sz w:val="20"/>
          <w:szCs w:val="20"/>
          <w:lang w:eastAsia="en-US"/>
        </w:rPr>
        <w:t>§ (11) bekezdés; 322/2015. (X. 30.) Korm. rendelet 21. § (1) bekezdés]</w:t>
      </w:r>
    </w:p>
    <w:p w14:paraId="51D3D4EC" w14:textId="77777777" w:rsidR="008910C9" w:rsidRPr="00710C92" w:rsidRDefault="008910C9" w:rsidP="00F604B3">
      <w:pPr>
        <w:spacing w:after="0" w:line="240" w:lineRule="auto"/>
        <w:jc w:val="both"/>
        <w:rPr>
          <w:rFonts w:ascii="Lucida Sans Unicode" w:eastAsia="Calibri" w:hAnsi="Lucida Sans Unicode" w:cs="Lucida Sans Unicode"/>
          <w:sz w:val="20"/>
          <w:szCs w:val="20"/>
          <w:lang w:eastAsia="en-US"/>
        </w:rPr>
      </w:pPr>
    </w:p>
    <w:p w14:paraId="3BFA2B64" w14:textId="064E4843" w:rsidR="00312076" w:rsidRPr="00710C92" w:rsidRDefault="00312076" w:rsidP="00312076">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Ajánlatkérő felhívja </w:t>
      </w:r>
      <w:r w:rsidR="00F72F33" w:rsidRPr="00710C92">
        <w:rPr>
          <w:rFonts w:ascii="Lucida Sans Unicode" w:eastAsia="Calibri" w:hAnsi="Lucida Sans Unicode" w:cs="Lucida Sans Unicode"/>
          <w:sz w:val="20"/>
          <w:szCs w:val="20"/>
          <w:lang w:eastAsia="en-US"/>
        </w:rPr>
        <w:t>az ajánlattevők</w:t>
      </w:r>
      <w:r w:rsidRPr="00710C92">
        <w:rPr>
          <w:rFonts w:ascii="Lucida Sans Unicode" w:eastAsia="Calibri" w:hAnsi="Lucida Sans Unicode" w:cs="Lucida Sans Unicode"/>
          <w:sz w:val="20"/>
          <w:szCs w:val="20"/>
          <w:lang w:eastAsia="en-US"/>
        </w:rPr>
        <w:t xml:space="preserve"> figyelmét a 321/2015. (X. 30.) Korm. rendelet 24. § (2) bekezdésére.</w:t>
      </w:r>
    </w:p>
    <w:p w14:paraId="075F6A15" w14:textId="77777777" w:rsidR="00312076" w:rsidRPr="00710C92" w:rsidRDefault="00312076" w:rsidP="00312076">
      <w:pPr>
        <w:spacing w:after="0" w:line="240" w:lineRule="auto"/>
        <w:jc w:val="both"/>
        <w:rPr>
          <w:rFonts w:ascii="Lucida Sans Unicode" w:eastAsia="Calibri" w:hAnsi="Lucida Sans Unicode" w:cs="Lucida Sans Unicode"/>
          <w:sz w:val="20"/>
          <w:szCs w:val="20"/>
          <w:lang w:eastAsia="en-US"/>
        </w:rPr>
      </w:pPr>
    </w:p>
    <w:p w14:paraId="0789C7E8" w14:textId="347D48A2" w:rsidR="00312076" w:rsidRPr="00710C92" w:rsidRDefault="00312076" w:rsidP="00312076">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 xml:space="preserve">Ajánlatkérő felhívja </w:t>
      </w:r>
      <w:r w:rsidR="00F72F33" w:rsidRPr="00710C92">
        <w:rPr>
          <w:rFonts w:ascii="Lucida Sans Unicode" w:eastAsia="Calibri" w:hAnsi="Lucida Sans Unicode" w:cs="Lucida Sans Unicode"/>
          <w:sz w:val="20"/>
          <w:szCs w:val="20"/>
          <w:lang w:eastAsia="en-US"/>
        </w:rPr>
        <w:t>az ajánlattevők</w:t>
      </w:r>
      <w:r w:rsidRPr="00710C92">
        <w:rPr>
          <w:rFonts w:ascii="Lucida Sans Unicode" w:eastAsia="Calibri" w:hAnsi="Lucida Sans Unicode" w:cs="Lucida Sans Unicode"/>
          <w:sz w:val="20"/>
          <w:szCs w:val="20"/>
          <w:lang w:eastAsia="en-US"/>
        </w:rPr>
        <w:t xml:space="preserve"> figyelmét a Kbt. 65. § (7)-(11) bekezdéseire.</w:t>
      </w:r>
    </w:p>
    <w:p w14:paraId="6E06EB13" w14:textId="77777777" w:rsidR="000B5292" w:rsidRPr="00710C92" w:rsidRDefault="000B5292" w:rsidP="00312076">
      <w:pPr>
        <w:spacing w:after="0" w:line="240" w:lineRule="auto"/>
        <w:jc w:val="both"/>
        <w:rPr>
          <w:rFonts w:ascii="Lucida Sans Unicode" w:eastAsia="Calibri" w:hAnsi="Lucida Sans Unicode" w:cs="Lucida Sans Unicode"/>
          <w:sz w:val="20"/>
          <w:szCs w:val="20"/>
          <w:lang w:eastAsia="en-US"/>
        </w:rPr>
      </w:pPr>
    </w:p>
    <w:p w14:paraId="469C4D42" w14:textId="4E30915D"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5</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ajánlattételi határidő</w:t>
      </w:r>
    </w:p>
    <w:p w14:paraId="754CA98D" w14:textId="2CDFAA58" w:rsidR="00F604B3" w:rsidRPr="00710C92" w:rsidRDefault="000B5292" w:rsidP="00F604B3">
      <w:pPr>
        <w:tabs>
          <w:tab w:val="right" w:leader="underscore" w:pos="9072"/>
        </w:tabs>
        <w:spacing w:after="0" w:line="240" w:lineRule="auto"/>
        <w:jc w:val="both"/>
        <w:rPr>
          <w:rFonts w:ascii="Lucida Sans Unicode" w:eastAsia="Times New Roman" w:hAnsi="Lucida Sans Unicode" w:cs="Lucida Sans Unicode"/>
          <w:bCs/>
          <w:sz w:val="20"/>
          <w:szCs w:val="20"/>
        </w:rPr>
      </w:pPr>
      <w:r w:rsidRPr="00710C92">
        <w:rPr>
          <w:rFonts w:ascii="Lucida Sans Unicode" w:eastAsia="Times New Roman" w:hAnsi="Lucida Sans Unicode" w:cs="Lucida Sans Unicode"/>
          <w:bCs/>
          <w:sz w:val="20"/>
          <w:szCs w:val="20"/>
        </w:rPr>
        <w:t>201</w:t>
      </w:r>
      <w:r w:rsidR="00D94715" w:rsidRPr="00710C92">
        <w:rPr>
          <w:rFonts w:ascii="Lucida Sans Unicode" w:eastAsia="Times New Roman" w:hAnsi="Lucida Sans Unicode" w:cs="Lucida Sans Unicode"/>
          <w:bCs/>
          <w:sz w:val="20"/>
          <w:szCs w:val="20"/>
        </w:rPr>
        <w:t>7</w:t>
      </w:r>
      <w:r w:rsidRPr="00710C92">
        <w:rPr>
          <w:rFonts w:ascii="Lucida Sans Unicode" w:eastAsia="Times New Roman" w:hAnsi="Lucida Sans Unicode" w:cs="Lucida Sans Unicode"/>
          <w:bCs/>
          <w:sz w:val="20"/>
          <w:szCs w:val="20"/>
        </w:rPr>
        <w:t xml:space="preserve">. </w:t>
      </w:r>
      <w:r w:rsidR="004D096C">
        <w:rPr>
          <w:rFonts w:ascii="Lucida Sans Unicode" w:eastAsia="Times New Roman" w:hAnsi="Lucida Sans Unicode" w:cs="Lucida Sans Unicode"/>
          <w:bCs/>
          <w:sz w:val="20"/>
          <w:szCs w:val="20"/>
        </w:rPr>
        <w:t>május</w:t>
      </w:r>
      <w:r w:rsidRPr="00710C92">
        <w:rPr>
          <w:rFonts w:ascii="Lucida Sans Unicode" w:eastAsia="Times New Roman" w:hAnsi="Lucida Sans Unicode" w:cs="Lucida Sans Unicode"/>
          <w:bCs/>
          <w:sz w:val="20"/>
          <w:szCs w:val="20"/>
        </w:rPr>
        <w:t xml:space="preserve"> hónap </w:t>
      </w:r>
      <w:r w:rsidR="004D096C">
        <w:rPr>
          <w:rFonts w:ascii="Lucida Sans Unicode" w:eastAsia="Times New Roman" w:hAnsi="Lucida Sans Unicode" w:cs="Lucida Sans Unicode"/>
          <w:bCs/>
          <w:sz w:val="20"/>
          <w:szCs w:val="20"/>
        </w:rPr>
        <w:t>10.</w:t>
      </w:r>
      <w:r w:rsidRPr="00710C92">
        <w:rPr>
          <w:rFonts w:ascii="Lucida Sans Unicode" w:eastAsia="Times New Roman" w:hAnsi="Lucida Sans Unicode" w:cs="Lucida Sans Unicode"/>
          <w:bCs/>
          <w:sz w:val="20"/>
          <w:szCs w:val="20"/>
        </w:rPr>
        <w:t xml:space="preserve"> nap </w:t>
      </w:r>
      <w:r w:rsidR="00D94715" w:rsidRPr="00710C92">
        <w:rPr>
          <w:rFonts w:ascii="Lucida Sans Unicode" w:eastAsia="Times New Roman" w:hAnsi="Lucida Sans Unicode" w:cs="Lucida Sans Unicode"/>
          <w:bCs/>
          <w:sz w:val="20"/>
          <w:szCs w:val="20"/>
        </w:rPr>
        <w:t>1</w:t>
      </w:r>
      <w:r w:rsidR="001278C4" w:rsidRPr="00710C92">
        <w:rPr>
          <w:rFonts w:ascii="Lucida Sans Unicode" w:eastAsia="Times New Roman" w:hAnsi="Lucida Sans Unicode" w:cs="Lucida Sans Unicode"/>
          <w:bCs/>
          <w:sz w:val="20"/>
          <w:szCs w:val="20"/>
        </w:rPr>
        <w:t>1</w:t>
      </w:r>
      <w:r w:rsidRPr="00710C92">
        <w:rPr>
          <w:rFonts w:ascii="Lucida Sans Unicode" w:eastAsia="Times New Roman" w:hAnsi="Lucida Sans Unicode" w:cs="Lucida Sans Unicode"/>
          <w:bCs/>
          <w:sz w:val="20"/>
          <w:szCs w:val="20"/>
        </w:rPr>
        <w:t xml:space="preserve"> óra </w:t>
      </w:r>
      <w:r w:rsidR="00D94715" w:rsidRPr="00710C92">
        <w:rPr>
          <w:rFonts w:ascii="Lucida Sans Unicode" w:eastAsia="Times New Roman" w:hAnsi="Lucida Sans Unicode" w:cs="Lucida Sans Unicode"/>
          <w:bCs/>
          <w:sz w:val="20"/>
          <w:szCs w:val="20"/>
        </w:rPr>
        <w:t>00</w:t>
      </w:r>
      <w:r w:rsidRPr="00710C92">
        <w:rPr>
          <w:rFonts w:ascii="Lucida Sans Unicode" w:eastAsia="Times New Roman" w:hAnsi="Lucida Sans Unicode" w:cs="Lucida Sans Unicode"/>
          <w:bCs/>
          <w:sz w:val="20"/>
          <w:szCs w:val="20"/>
        </w:rPr>
        <w:t xml:space="preserve"> perc</w:t>
      </w:r>
    </w:p>
    <w:p w14:paraId="4C5DFB75" w14:textId="77777777" w:rsidR="0040018E" w:rsidRPr="00710C92" w:rsidRDefault="0040018E" w:rsidP="00F604B3">
      <w:pPr>
        <w:tabs>
          <w:tab w:val="right" w:leader="underscore" w:pos="9072"/>
        </w:tabs>
        <w:spacing w:after="0" w:line="240" w:lineRule="auto"/>
        <w:jc w:val="both"/>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p>
    <w:p w14:paraId="4E482D66" w14:textId="1DCC95F5"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6</w:t>
      </w:r>
      <w:r w:rsidR="009C18C2"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ajánlatok</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benyújtásának címe</w:t>
      </w:r>
    </w:p>
    <w:p w14:paraId="420281AA" w14:textId="17C3C13F" w:rsidR="00F604B3" w:rsidRPr="00710C92" w:rsidRDefault="00A846A4" w:rsidP="00F604B3">
      <w:pPr>
        <w:tabs>
          <w:tab w:val="left" w:pos="62"/>
          <w:tab w:val="left" w:pos="325"/>
        </w:tabs>
        <w:spacing w:after="0" w:line="100" w:lineRule="atLeast"/>
        <w:ind w:right="14"/>
        <w:jc w:val="both"/>
        <w:rPr>
          <w:rFonts w:ascii="Lucida Sans Unicode" w:eastAsia="Times New Roman" w:hAnsi="Lucida Sans Unicode" w:cs="Lucida Sans Unicode"/>
          <w:color w:val="000000"/>
          <w:sz w:val="20"/>
          <w:szCs w:val="20"/>
        </w:rPr>
      </w:pPr>
      <w:r w:rsidRPr="00710C92">
        <w:rPr>
          <w:rFonts w:ascii="Lucida Sans Unicode" w:eastAsia="Times New Roman" w:hAnsi="Lucida Sans Unicode" w:cs="Lucida Sans Unicode"/>
          <w:color w:val="000000"/>
          <w:sz w:val="20"/>
          <w:szCs w:val="20"/>
        </w:rPr>
        <w:t>Az ajánlatokat</w:t>
      </w:r>
      <w:r w:rsidR="00F604B3" w:rsidRPr="00710C92">
        <w:rPr>
          <w:rFonts w:ascii="Lucida Sans Unicode" w:eastAsia="Times New Roman" w:hAnsi="Lucida Sans Unicode" w:cs="Lucida Sans Unicode"/>
          <w:color w:val="000000"/>
          <w:sz w:val="20"/>
          <w:szCs w:val="20"/>
        </w:rPr>
        <w:t xml:space="preserve"> munkanapokon hétfőtől csütörtökig </w:t>
      </w:r>
      <w:r w:rsidR="00AB0AA2" w:rsidRPr="00710C92">
        <w:rPr>
          <w:rFonts w:ascii="Lucida Sans Unicode" w:eastAsia="Times New Roman" w:hAnsi="Lucida Sans Unicode" w:cs="Lucida Sans Unicode"/>
          <w:color w:val="000000"/>
          <w:sz w:val="20"/>
          <w:szCs w:val="20"/>
        </w:rPr>
        <w:t>10</w:t>
      </w:r>
      <w:r w:rsidR="00F604B3" w:rsidRPr="00710C92">
        <w:rPr>
          <w:rFonts w:ascii="Lucida Sans Unicode" w:eastAsia="Times New Roman" w:hAnsi="Lucida Sans Unicode" w:cs="Lucida Sans Unicode"/>
          <w:color w:val="000000"/>
          <w:sz w:val="20"/>
          <w:szCs w:val="20"/>
          <w:u w:val="single"/>
          <w:vertAlign w:val="superscript"/>
        </w:rPr>
        <w:t>00</w:t>
      </w:r>
      <w:r w:rsidR="00F604B3" w:rsidRPr="00710C92">
        <w:rPr>
          <w:rFonts w:ascii="Lucida Sans Unicode" w:eastAsia="Times New Roman" w:hAnsi="Lucida Sans Unicode" w:cs="Lucida Sans Unicode"/>
          <w:color w:val="000000"/>
          <w:sz w:val="20"/>
          <w:szCs w:val="20"/>
        </w:rPr>
        <w:t xml:space="preserve"> és 1</w:t>
      </w:r>
      <w:r w:rsidR="002022FF" w:rsidRPr="00710C92">
        <w:rPr>
          <w:rFonts w:ascii="Lucida Sans Unicode" w:eastAsia="Times New Roman" w:hAnsi="Lucida Sans Unicode" w:cs="Lucida Sans Unicode"/>
          <w:color w:val="000000"/>
          <w:sz w:val="20"/>
          <w:szCs w:val="20"/>
        </w:rPr>
        <w:t>6</w:t>
      </w:r>
      <w:r w:rsidR="00F604B3" w:rsidRPr="00710C92">
        <w:rPr>
          <w:rFonts w:ascii="Lucida Sans Unicode" w:eastAsia="Times New Roman" w:hAnsi="Lucida Sans Unicode" w:cs="Lucida Sans Unicode"/>
          <w:color w:val="000000"/>
          <w:sz w:val="20"/>
          <w:szCs w:val="20"/>
          <w:u w:val="single"/>
          <w:vertAlign w:val="superscript"/>
        </w:rPr>
        <w:t>00</w:t>
      </w:r>
      <w:r w:rsidR="00F604B3" w:rsidRPr="00710C92">
        <w:rPr>
          <w:rFonts w:ascii="Lucida Sans Unicode" w:eastAsia="Times New Roman" w:hAnsi="Lucida Sans Unicode" w:cs="Lucida Sans Unicode"/>
          <w:color w:val="000000"/>
          <w:sz w:val="20"/>
          <w:szCs w:val="20"/>
        </w:rPr>
        <w:t xml:space="preserve"> óra között, pénteken és adott esetben szombati munkanapon </w:t>
      </w:r>
      <w:r w:rsidR="00AB0AA2" w:rsidRPr="00710C92">
        <w:rPr>
          <w:rFonts w:ascii="Lucida Sans Unicode" w:eastAsia="Times New Roman" w:hAnsi="Lucida Sans Unicode" w:cs="Lucida Sans Unicode"/>
          <w:color w:val="000000"/>
          <w:sz w:val="20"/>
          <w:szCs w:val="20"/>
        </w:rPr>
        <w:t>9</w:t>
      </w:r>
      <w:r w:rsidR="00AB0AA2" w:rsidRPr="00710C92">
        <w:rPr>
          <w:rFonts w:ascii="Lucida Sans Unicode" w:eastAsia="Times New Roman" w:hAnsi="Lucida Sans Unicode" w:cs="Lucida Sans Unicode"/>
          <w:color w:val="000000"/>
          <w:sz w:val="20"/>
          <w:szCs w:val="20"/>
          <w:u w:val="single"/>
          <w:vertAlign w:val="superscript"/>
        </w:rPr>
        <w:t>3</w:t>
      </w:r>
      <w:r w:rsidR="00F604B3" w:rsidRPr="00710C92">
        <w:rPr>
          <w:rFonts w:ascii="Lucida Sans Unicode" w:eastAsia="Times New Roman" w:hAnsi="Lucida Sans Unicode" w:cs="Lucida Sans Unicode"/>
          <w:color w:val="000000"/>
          <w:sz w:val="20"/>
          <w:szCs w:val="20"/>
          <w:u w:val="single"/>
          <w:vertAlign w:val="superscript"/>
        </w:rPr>
        <w:t>0</w:t>
      </w:r>
      <w:r w:rsidR="00F604B3" w:rsidRPr="00710C92">
        <w:rPr>
          <w:rFonts w:ascii="Lucida Sans Unicode" w:eastAsia="Times New Roman" w:hAnsi="Lucida Sans Unicode" w:cs="Lucida Sans Unicode"/>
          <w:color w:val="000000"/>
          <w:sz w:val="20"/>
          <w:szCs w:val="20"/>
        </w:rPr>
        <w:t xml:space="preserve"> és 1</w:t>
      </w:r>
      <w:r w:rsidR="00AB0AA2" w:rsidRPr="00710C92">
        <w:rPr>
          <w:rFonts w:ascii="Lucida Sans Unicode" w:eastAsia="Times New Roman" w:hAnsi="Lucida Sans Unicode" w:cs="Lucida Sans Unicode"/>
          <w:color w:val="000000"/>
          <w:sz w:val="20"/>
          <w:szCs w:val="20"/>
        </w:rPr>
        <w:t>4</w:t>
      </w:r>
      <w:r w:rsidR="00F604B3" w:rsidRPr="00710C92">
        <w:rPr>
          <w:rFonts w:ascii="Lucida Sans Unicode" w:eastAsia="Times New Roman" w:hAnsi="Lucida Sans Unicode" w:cs="Lucida Sans Unicode"/>
          <w:color w:val="000000"/>
          <w:sz w:val="20"/>
          <w:szCs w:val="20"/>
          <w:u w:val="single"/>
          <w:vertAlign w:val="superscript"/>
        </w:rPr>
        <w:t>00</w:t>
      </w:r>
      <w:r w:rsidR="00F604B3" w:rsidRPr="00710C92">
        <w:rPr>
          <w:rFonts w:ascii="Lucida Sans Unicode" w:eastAsia="Times New Roman" w:hAnsi="Lucida Sans Unicode" w:cs="Lucida Sans Unicode"/>
          <w:color w:val="000000"/>
          <w:sz w:val="20"/>
          <w:szCs w:val="20"/>
        </w:rPr>
        <w:t xml:space="preserve"> óra között, </w:t>
      </w:r>
      <w:r w:rsidRPr="00710C92">
        <w:rPr>
          <w:rFonts w:ascii="Lucida Sans Unicode" w:eastAsia="Times New Roman" w:hAnsi="Lucida Sans Unicode" w:cs="Lucida Sans Unicode"/>
          <w:color w:val="000000"/>
          <w:sz w:val="20"/>
          <w:szCs w:val="20"/>
        </w:rPr>
        <w:t>az ajánlattételi határidő</w:t>
      </w:r>
      <w:r w:rsidR="00F604B3" w:rsidRPr="00710C92">
        <w:rPr>
          <w:rFonts w:ascii="Lucida Sans Unicode" w:eastAsia="Times New Roman" w:hAnsi="Lucida Sans Unicode" w:cs="Lucida Sans Unicode"/>
          <w:color w:val="000000"/>
          <w:sz w:val="20"/>
          <w:szCs w:val="20"/>
        </w:rPr>
        <w:t xml:space="preserve"> lejártának napján pedig a határidő lejártáig az alábbi címen lehet személyesen benyújtani:</w:t>
      </w:r>
    </w:p>
    <w:p w14:paraId="5AAC0BA9" w14:textId="77777777" w:rsidR="00D94715" w:rsidRPr="00710C92" w:rsidRDefault="00D94715" w:rsidP="00F604B3">
      <w:pPr>
        <w:tabs>
          <w:tab w:val="center" w:pos="4536"/>
          <w:tab w:val="right" w:pos="9072"/>
        </w:tabs>
        <w:spacing w:after="0" w:line="240" w:lineRule="auto"/>
        <w:rPr>
          <w:rFonts w:ascii="Lucida Sans Unicode" w:eastAsia="Times New Roman" w:hAnsi="Lucida Sans Unicode" w:cs="Lucida Sans Unicode"/>
          <w:sz w:val="20"/>
          <w:szCs w:val="20"/>
        </w:rPr>
      </w:pPr>
    </w:p>
    <w:p w14:paraId="1348BE42" w14:textId="77777777" w:rsidR="00F604B3" w:rsidRPr="00710C92" w:rsidRDefault="00F604B3" w:rsidP="00F604B3">
      <w:pPr>
        <w:tabs>
          <w:tab w:val="center" w:pos="4536"/>
          <w:tab w:val="right" w:pos="9072"/>
        </w:tabs>
        <w:spacing w:after="0" w:line="240" w:lineRule="auto"/>
        <w:rPr>
          <w:rFonts w:ascii="Lucida Sans Unicode" w:eastAsia="Times New Roman" w:hAnsi="Lucida Sans Unicode" w:cs="Lucida Sans Unicode"/>
          <w:sz w:val="20"/>
          <w:szCs w:val="20"/>
        </w:rPr>
      </w:pPr>
      <w:proofErr w:type="spellStart"/>
      <w:r w:rsidRPr="00710C92">
        <w:rPr>
          <w:rFonts w:ascii="Lucida Sans Unicode" w:eastAsia="Times New Roman" w:hAnsi="Lucida Sans Unicode" w:cs="Lucida Sans Unicode"/>
          <w:sz w:val="20"/>
          <w:szCs w:val="20"/>
        </w:rPr>
        <w:t>Equinox</w:t>
      </w:r>
      <w:proofErr w:type="spellEnd"/>
      <w:r w:rsidRPr="00710C92">
        <w:rPr>
          <w:rFonts w:ascii="Lucida Sans Unicode" w:eastAsia="Times New Roman" w:hAnsi="Lucida Sans Unicode" w:cs="Lucida Sans Unicode"/>
          <w:sz w:val="20"/>
          <w:szCs w:val="20"/>
        </w:rPr>
        <w:t xml:space="preserve"> Tender Kft.</w:t>
      </w:r>
    </w:p>
    <w:p w14:paraId="68B7AED5" w14:textId="77777777" w:rsidR="00F604B3" w:rsidRPr="00710C92" w:rsidRDefault="00F604B3" w:rsidP="00F604B3">
      <w:pPr>
        <w:tabs>
          <w:tab w:val="center" w:pos="4536"/>
          <w:tab w:val="right" w:pos="9072"/>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1031 Budapest, Záhony u. 7. (</w:t>
      </w:r>
      <w:proofErr w:type="spellStart"/>
      <w:r w:rsidRPr="00710C92">
        <w:rPr>
          <w:rFonts w:ascii="Lucida Sans Unicode" w:eastAsia="Times New Roman" w:hAnsi="Lucida Sans Unicode" w:cs="Lucida Sans Unicode"/>
          <w:sz w:val="20"/>
          <w:szCs w:val="20"/>
        </w:rPr>
        <w:t>Graphisoft</w:t>
      </w:r>
      <w:proofErr w:type="spellEnd"/>
      <w:r w:rsidRPr="00710C92">
        <w:rPr>
          <w:rFonts w:ascii="Lucida Sans Unicode" w:eastAsia="Times New Roman" w:hAnsi="Lucida Sans Unicode" w:cs="Lucida Sans Unicode"/>
          <w:sz w:val="20"/>
          <w:szCs w:val="20"/>
        </w:rPr>
        <w:t xml:space="preserve"> Park) – „Ma” épület, III. emelet </w:t>
      </w:r>
    </w:p>
    <w:p w14:paraId="69BB1ECF" w14:textId="77777777" w:rsidR="00F604B3" w:rsidRPr="00710C92" w:rsidRDefault="00F604B3" w:rsidP="00F604B3">
      <w:pPr>
        <w:tabs>
          <w:tab w:val="left" w:pos="62"/>
          <w:tab w:val="left" w:pos="325"/>
        </w:tabs>
        <w:spacing w:after="0" w:line="100" w:lineRule="atLeast"/>
        <w:ind w:right="14"/>
        <w:jc w:val="both"/>
        <w:rPr>
          <w:rFonts w:ascii="Lucida Sans Unicode" w:eastAsia="Times New Roman" w:hAnsi="Lucida Sans Unicode" w:cs="Lucida Sans Unicode"/>
          <w:color w:val="000000"/>
          <w:sz w:val="20"/>
          <w:szCs w:val="20"/>
        </w:rPr>
      </w:pPr>
    </w:p>
    <w:p w14:paraId="4A99C796" w14:textId="71065ECB" w:rsidR="00F604B3" w:rsidRPr="00710C92" w:rsidRDefault="00561753" w:rsidP="00F604B3">
      <w:pPr>
        <w:tabs>
          <w:tab w:val="left" w:pos="62"/>
          <w:tab w:val="left" w:pos="325"/>
        </w:tabs>
        <w:spacing w:after="0" w:line="100" w:lineRule="atLeast"/>
        <w:ind w:right="14"/>
        <w:jc w:val="both"/>
        <w:rPr>
          <w:rFonts w:ascii="Lucida Sans Unicode" w:eastAsia="Times New Roman" w:hAnsi="Lucida Sans Unicode" w:cs="Lucida Sans Unicode"/>
          <w:color w:val="000000"/>
          <w:sz w:val="20"/>
          <w:szCs w:val="20"/>
        </w:rPr>
      </w:pPr>
      <w:r w:rsidRPr="00710C92">
        <w:rPr>
          <w:rFonts w:ascii="Lucida Sans Unicode" w:eastAsia="Times New Roman" w:hAnsi="Lucida Sans Unicode" w:cs="Lucida Sans Unicode"/>
          <w:color w:val="000000"/>
          <w:sz w:val="20"/>
          <w:szCs w:val="20"/>
        </w:rPr>
        <w:lastRenderedPageBreak/>
        <w:t xml:space="preserve">Ajánlatkérő felhívja </w:t>
      </w:r>
      <w:r w:rsidR="00A846A4" w:rsidRPr="00710C92">
        <w:rPr>
          <w:rFonts w:ascii="Lucida Sans Unicode" w:eastAsia="Times New Roman" w:hAnsi="Lucida Sans Unicode" w:cs="Lucida Sans Unicode"/>
          <w:color w:val="000000"/>
          <w:sz w:val="20"/>
          <w:szCs w:val="20"/>
        </w:rPr>
        <w:t>az ajánlattevők</w:t>
      </w:r>
      <w:r w:rsidR="00F604B3" w:rsidRPr="00710C92">
        <w:rPr>
          <w:rFonts w:ascii="Lucida Sans Unicode" w:eastAsia="Times New Roman" w:hAnsi="Lucida Sans Unicode" w:cs="Lucida Sans Unicode"/>
          <w:color w:val="000000"/>
          <w:sz w:val="20"/>
          <w:szCs w:val="20"/>
        </w:rPr>
        <w:t xml:space="preserve"> figyelmét, hogy </w:t>
      </w:r>
      <w:r w:rsidR="009C18C2" w:rsidRPr="00710C92">
        <w:rPr>
          <w:rFonts w:ascii="Lucida Sans Unicode" w:eastAsia="Times New Roman" w:hAnsi="Lucida Sans Unicode" w:cs="Lucida Sans Unicode"/>
          <w:color w:val="000000"/>
          <w:sz w:val="20"/>
          <w:szCs w:val="20"/>
        </w:rPr>
        <w:t>a</w:t>
      </w:r>
      <w:r w:rsidR="00A846A4" w:rsidRPr="00710C92">
        <w:rPr>
          <w:rFonts w:ascii="Lucida Sans Unicode" w:eastAsia="Times New Roman" w:hAnsi="Lucida Sans Unicode" w:cs="Lucida Sans Unicode"/>
          <w:color w:val="000000"/>
          <w:sz w:val="20"/>
          <w:szCs w:val="20"/>
        </w:rPr>
        <w:t>z ajánlat</w:t>
      </w:r>
      <w:r w:rsidR="00F604B3" w:rsidRPr="00710C92">
        <w:rPr>
          <w:rFonts w:ascii="Lucida Sans Unicode" w:eastAsia="Times New Roman" w:hAnsi="Lucida Sans Unicode" w:cs="Lucida Sans Unicode"/>
          <w:color w:val="000000"/>
          <w:sz w:val="20"/>
          <w:szCs w:val="20"/>
        </w:rPr>
        <w:t xml:space="preserve"> benyújtásának helyén beléptetési rendszer működik, mely megnövelheti </w:t>
      </w:r>
      <w:r w:rsidR="00A846A4" w:rsidRPr="00710C92">
        <w:rPr>
          <w:rFonts w:ascii="Lucida Sans Unicode" w:eastAsia="Times New Roman" w:hAnsi="Lucida Sans Unicode" w:cs="Lucida Sans Unicode"/>
          <w:color w:val="000000"/>
          <w:sz w:val="20"/>
          <w:szCs w:val="20"/>
        </w:rPr>
        <w:t>az ajánlat</w:t>
      </w:r>
      <w:r w:rsidR="00F604B3" w:rsidRPr="00710C92">
        <w:rPr>
          <w:rFonts w:ascii="Lucida Sans Unicode" w:eastAsia="Times New Roman" w:hAnsi="Lucida Sans Unicode" w:cs="Lucida Sans Unicode"/>
          <w:color w:val="000000"/>
          <w:sz w:val="20"/>
          <w:szCs w:val="20"/>
        </w:rPr>
        <w:t xml:space="preserve"> beadásának helyére történő bejutás idejét. </w:t>
      </w:r>
    </w:p>
    <w:p w14:paraId="48D8B402" w14:textId="3D3173F0" w:rsidR="00F604B3" w:rsidRPr="00710C92" w:rsidRDefault="00F604B3" w:rsidP="00F604B3">
      <w:pPr>
        <w:spacing w:after="0" w:line="240" w:lineRule="auto"/>
        <w:ind w:right="72"/>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 postán feladott </w:t>
      </w:r>
      <w:r w:rsidR="00A846A4" w:rsidRPr="00710C92">
        <w:rPr>
          <w:rFonts w:ascii="Lucida Sans Unicode" w:eastAsia="Times New Roman" w:hAnsi="Lucida Sans Unicode" w:cs="Lucida Sans Unicode"/>
          <w:sz w:val="20"/>
          <w:szCs w:val="20"/>
        </w:rPr>
        <w:t>ajánlatokat</w:t>
      </w:r>
      <w:r w:rsidRPr="00710C92">
        <w:rPr>
          <w:rFonts w:ascii="Lucida Sans Unicode" w:eastAsia="Times New Roman" w:hAnsi="Lucida Sans Unicode" w:cs="Lucida Sans Unicode"/>
          <w:sz w:val="20"/>
          <w:szCs w:val="20"/>
        </w:rPr>
        <w:t xml:space="preserve"> </w:t>
      </w:r>
      <w:r w:rsidR="00561753" w:rsidRPr="00710C92">
        <w:rPr>
          <w:rFonts w:ascii="Lucida Sans Unicode" w:eastAsia="Times New Roman" w:hAnsi="Lucida Sans Unicode" w:cs="Lucida Sans Unicode"/>
          <w:sz w:val="20"/>
          <w:szCs w:val="20"/>
        </w:rPr>
        <w:t>A</w:t>
      </w:r>
      <w:r w:rsidRPr="00710C92">
        <w:rPr>
          <w:rFonts w:ascii="Lucida Sans Unicode" w:eastAsia="Times New Roman" w:hAnsi="Lucida Sans Unicode" w:cs="Lucida Sans Unicode"/>
          <w:sz w:val="20"/>
          <w:szCs w:val="20"/>
        </w:rPr>
        <w:t xml:space="preserve">jánlatkérő csak akkor tekinti határidőn belül benyújtottnak, ha annak kézhezvételére </w:t>
      </w:r>
      <w:r w:rsidR="00A846A4" w:rsidRPr="00710C92">
        <w:rPr>
          <w:rFonts w:ascii="Lucida Sans Unicode" w:eastAsia="Times New Roman" w:hAnsi="Lucida Sans Unicode" w:cs="Lucida Sans Unicode"/>
          <w:sz w:val="20"/>
          <w:szCs w:val="20"/>
        </w:rPr>
        <w:t>az ajánlat</w:t>
      </w:r>
      <w:r w:rsidRPr="00710C92">
        <w:rPr>
          <w:rFonts w:ascii="Lucida Sans Unicode" w:eastAsia="Times New Roman" w:hAnsi="Lucida Sans Unicode" w:cs="Lucida Sans Unicode"/>
          <w:sz w:val="20"/>
          <w:szCs w:val="20"/>
        </w:rPr>
        <w:t xml:space="preserve"> benyújtásának címén </w:t>
      </w:r>
      <w:r w:rsidR="00A846A4" w:rsidRPr="00710C92">
        <w:rPr>
          <w:rFonts w:ascii="Lucida Sans Unicode" w:eastAsia="Times New Roman" w:hAnsi="Lucida Sans Unicode" w:cs="Lucida Sans Unicode"/>
          <w:sz w:val="20"/>
          <w:szCs w:val="20"/>
        </w:rPr>
        <w:t>az ajánlattételi</w:t>
      </w:r>
      <w:r w:rsidRPr="00710C92">
        <w:rPr>
          <w:rFonts w:ascii="Lucida Sans Unicode" w:eastAsia="Times New Roman" w:hAnsi="Lucida Sans Unicode" w:cs="Lucida Sans Unicode"/>
          <w:sz w:val="20"/>
          <w:szCs w:val="20"/>
        </w:rPr>
        <w:t xml:space="preserve"> határidőig sor került. Ajánlatkérő ennek körében felhívja </w:t>
      </w:r>
      <w:r w:rsidR="00A846A4" w:rsidRPr="00710C92">
        <w:rPr>
          <w:rFonts w:ascii="Lucida Sans Unicode" w:eastAsia="Times New Roman" w:hAnsi="Lucida Sans Unicode" w:cs="Lucida Sans Unicode"/>
          <w:sz w:val="20"/>
          <w:szCs w:val="20"/>
        </w:rPr>
        <w:t>az ajánlattevők</w:t>
      </w:r>
      <w:r w:rsidRPr="00710C92">
        <w:rPr>
          <w:rFonts w:ascii="Lucida Sans Unicode" w:eastAsia="Times New Roman" w:hAnsi="Lucida Sans Unicode" w:cs="Lucida Sans Unicode"/>
          <w:sz w:val="20"/>
          <w:szCs w:val="20"/>
        </w:rPr>
        <w:t xml:space="preserve"> figyelmét, hogy postai úton történő megküldés esetén a küldemények – így a megküldött ajánlat is – először a telephelyen kezelt postafiókba érkezik meg. A postafiók nem azonos </w:t>
      </w:r>
      <w:r w:rsidR="00A846A4" w:rsidRPr="00710C92">
        <w:rPr>
          <w:rFonts w:ascii="Lucida Sans Unicode" w:eastAsia="Times New Roman" w:hAnsi="Lucida Sans Unicode" w:cs="Lucida Sans Unicode"/>
          <w:sz w:val="20"/>
          <w:szCs w:val="20"/>
        </w:rPr>
        <w:t>az ajánlat</w:t>
      </w:r>
      <w:r w:rsidR="009C18C2" w:rsidRPr="00710C92">
        <w:rPr>
          <w:rFonts w:ascii="Lucida Sans Unicode" w:eastAsia="Times New Roman" w:hAnsi="Lucida Sans Unicode" w:cs="Lucida Sans Unicode"/>
          <w:sz w:val="20"/>
          <w:szCs w:val="20"/>
        </w:rPr>
        <w:t xml:space="preserve"> </w:t>
      </w:r>
      <w:r w:rsidRPr="00710C92">
        <w:rPr>
          <w:rFonts w:ascii="Lucida Sans Unicode" w:eastAsia="Times New Roman" w:hAnsi="Lucida Sans Unicode" w:cs="Lucida Sans Unicode"/>
          <w:sz w:val="20"/>
          <w:szCs w:val="20"/>
        </w:rPr>
        <w:t xml:space="preserve">benyújtásának helyével! </w:t>
      </w:r>
      <w:r w:rsidR="00A846A4" w:rsidRPr="00710C92">
        <w:rPr>
          <w:rFonts w:ascii="Lucida Sans Unicode" w:eastAsia="Times New Roman" w:hAnsi="Lucida Sans Unicode" w:cs="Lucida Sans Unicode"/>
          <w:sz w:val="20"/>
          <w:szCs w:val="20"/>
        </w:rPr>
        <w:t>Az ajánlat</w:t>
      </w:r>
      <w:r w:rsidRPr="00710C92">
        <w:rPr>
          <w:rFonts w:ascii="Lucida Sans Unicode" w:eastAsia="Times New Roman" w:hAnsi="Lucida Sans Unicode" w:cs="Lucida Sans Unicode"/>
          <w:sz w:val="20"/>
          <w:szCs w:val="20"/>
        </w:rPr>
        <w:t>, illetve az azzal kapcsolatos postai küldemények elvesztéséből vagy téves kézbesítéséből</w:t>
      </w:r>
      <w:r w:rsidR="009C18C2" w:rsidRPr="00710C92">
        <w:rPr>
          <w:rFonts w:ascii="Lucida Sans Unicode" w:eastAsia="Times New Roman" w:hAnsi="Lucida Sans Unicode" w:cs="Lucida Sans Unicode"/>
          <w:sz w:val="20"/>
          <w:szCs w:val="20"/>
        </w:rPr>
        <w:t xml:space="preserve"> eredő kockázat </w:t>
      </w:r>
      <w:r w:rsidR="00A846A4" w:rsidRPr="00710C92">
        <w:rPr>
          <w:rFonts w:ascii="Lucida Sans Unicode" w:eastAsia="Times New Roman" w:hAnsi="Lucida Sans Unicode" w:cs="Lucida Sans Unicode"/>
          <w:sz w:val="20"/>
          <w:szCs w:val="20"/>
        </w:rPr>
        <w:t>az ajánlattevők</w:t>
      </w:r>
      <w:r w:rsidR="009C18C2" w:rsidRPr="00710C92">
        <w:rPr>
          <w:rFonts w:ascii="Lucida Sans Unicode" w:eastAsia="Times New Roman" w:hAnsi="Lucida Sans Unicode" w:cs="Lucida Sans Unicode"/>
          <w:sz w:val="20"/>
          <w:szCs w:val="20"/>
        </w:rPr>
        <w:t xml:space="preserve"> </w:t>
      </w:r>
      <w:r w:rsidRPr="00710C92">
        <w:rPr>
          <w:rFonts w:ascii="Lucida Sans Unicode" w:eastAsia="Times New Roman" w:hAnsi="Lucida Sans Unicode" w:cs="Lucida Sans Unicode"/>
          <w:sz w:val="20"/>
          <w:szCs w:val="20"/>
        </w:rPr>
        <w:t>terheli.</w:t>
      </w:r>
    </w:p>
    <w:p w14:paraId="3C7E8BB1" w14:textId="77777777" w:rsidR="00DD2294" w:rsidRPr="00710C92" w:rsidRDefault="00DD2294" w:rsidP="00F604B3">
      <w:pPr>
        <w:spacing w:after="0" w:line="240" w:lineRule="auto"/>
        <w:jc w:val="both"/>
        <w:rPr>
          <w:rFonts w:ascii="Lucida Sans Unicode" w:eastAsia="Calibri" w:hAnsi="Lucida Sans Unicode" w:cs="Lucida Sans Unicode"/>
          <w:sz w:val="20"/>
          <w:szCs w:val="20"/>
          <w:lang w:eastAsia="en-US"/>
        </w:rPr>
      </w:pPr>
    </w:p>
    <w:p w14:paraId="5DC1CC68" w14:textId="6D3CD62C"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7</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ajánlattétel</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nyelve </w:t>
      </w:r>
    </w:p>
    <w:p w14:paraId="6ECB9A14" w14:textId="5D0527D4" w:rsidR="00F604B3" w:rsidRPr="00710C92" w:rsidRDefault="00F604B3" w:rsidP="00F604B3">
      <w:pPr>
        <w:tabs>
          <w:tab w:val="left" w:pos="540"/>
        </w:tabs>
        <w:spacing w:after="0" w:line="240" w:lineRule="auto"/>
        <w:jc w:val="both"/>
        <w:rPr>
          <w:rFonts w:ascii="Lucida Sans Unicode" w:eastAsia="Times New Roman" w:hAnsi="Lucida Sans Unicode" w:cs="Lucida Sans Unicode"/>
          <w:color w:val="000000"/>
          <w:sz w:val="20"/>
          <w:szCs w:val="20"/>
        </w:rPr>
      </w:pPr>
      <w:r w:rsidRPr="00710C92">
        <w:rPr>
          <w:rFonts w:ascii="Lucida Sans Unicode" w:eastAsia="Times New Roman" w:hAnsi="Lucida Sans Unicode" w:cs="Lucida Sans Unicode"/>
          <w:sz w:val="20"/>
          <w:szCs w:val="20"/>
        </w:rPr>
        <w:t xml:space="preserve">Magyar, más nyelven nem nyújtható be </w:t>
      </w:r>
      <w:r w:rsidR="00A846A4" w:rsidRPr="00710C92">
        <w:rPr>
          <w:rFonts w:ascii="Lucida Sans Unicode" w:eastAsia="Times New Roman" w:hAnsi="Lucida Sans Unicode" w:cs="Lucida Sans Unicode"/>
          <w:sz w:val="20"/>
          <w:szCs w:val="20"/>
        </w:rPr>
        <w:t>ajánlat</w:t>
      </w:r>
      <w:r w:rsidRPr="00710C92">
        <w:rPr>
          <w:rFonts w:ascii="Lucida Sans Unicode" w:eastAsia="Times New Roman" w:hAnsi="Lucida Sans Unicode" w:cs="Lucida Sans Unicode"/>
          <w:sz w:val="20"/>
          <w:szCs w:val="20"/>
        </w:rPr>
        <w:t xml:space="preserve">. </w:t>
      </w:r>
      <w:r w:rsidR="00A846A4" w:rsidRPr="00710C92">
        <w:rPr>
          <w:rFonts w:ascii="Lucida Sans Unicode" w:eastAsia="Times New Roman" w:hAnsi="Lucida Sans Unicode" w:cs="Lucida Sans Unicode"/>
          <w:color w:val="000000"/>
          <w:sz w:val="20"/>
          <w:szCs w:val="20"/>
        </w:rPr>
        <w:t>A</w:t>
      </w:r>
      <w:r w:rsidRPr="00710C92">
        <w:rPr>
          <w:rFonts w:ascii="Lucida Sans Unicode" w:eastAsia="Times New Roman" w:hAnsi="Lucida Sans Unicode" w:cs="Lucida Sans Unicode"/>
          <w:color w:val="000000"/>
          <w:sz w:val="20"/>
          <w:szCs w:val="20"/>
        </w:rPr>
        <w:t xml:space="preserve">jánlatkérő a nem magyar nyelven benyújtott dokumentumok </w:t>
      </w:r>
      <w:r w:rsidR="00A846A4" w:rsidRPr="00710C92">
        <w:rPr>
          <w:rFonts w:ascii="Lucida Sans Unicode" w:eastAsia="Times New Roman" w:hAnsi="Lucida Sans Unicode" w:cs="Lucida Sans Unicode"/>
          <w:color w:val="000000"/>
          <w:sz w:val="20"/>
          <w:szCs w:val="20"/>
        </w:rPr>
        <w:t>ajánlattevő</w:t>
      </w:r>
      <w:r w:rsidRPr="00710C92">
        <w:rPr>
          <w:rFonts w:ascii="Lucida Sans Unicode" w:eastAsia="Times New Roman" w:hAnsi="Lucida Sans Unicode" w:cs="Lucida Sans Unicode"/>
          <w:color w:val="000000"/>
          <w:sz w:val="20"/>
          <w:szCs w:val="20"/>
        </w:rPr>
        <w:t xml:space="preserve"> általi felelős fordítását is elfogadja. </w:t>
      </w:r>
      <w:r w:rsidR="00A846A4" w:rsidRPr="00710C92">
        <w:rPr>
          <w:rFonts w:ascii="Lucida Sans Unicode" w:eastAsia="Times New Roman" w:hAnsi="Lucida Sans Unicode" w:cs="Lucida Sans Unicode"/>
          <w:color w:val="000000"/>
          <w:sz w:val="20"/>
          <w:szCs w:val="20"/>
        </w:rPr>
        <w:t>A</w:t>
      </w:r>
      <w:r w:rsidRPr="00710C92">
        <w:rPr>
          <w:rFonts w:ascii="Lucida Sans Unicode" w:eastAsia="Times New Roman" w:hAnsi="Lucida Sans Unicode" w:cs="Lucida Sans Unicode"/>
          <w:color w:val="000000"/>
          <w:sz w:val="20"/>
          <w:szCs w:val="20"/>
        </w:rPr>
        <w:t xml:space="preserve">jánlatkérő felelős fordításként azt fogadja el, ha az érintett idegen nyelvű dokumentum mellé elhelyezett magyar nyelvű fordításon </w:t>
      </w:r>
      <w:r w:rsidR="00A846A4" w:rsidRPr="00710C92">
        <w:rPr>
          <w:rFonts w:ascii="Lucida Sans Unicode" w:eastAsia="Times New Roman" w:hAnsi="Lucida Sans Unicode" w:cs="Lucida Sans Unicode"/>
          <w:color w:val="000000"/>
          <w:sz w:val="20"/>
          <w:szCs w:val="20"/>
        </w:rPr>
        <w:t>az ajánlattevő</w:t>
      </w:r>
      <w:r w:rsidRPr="00710C92">
        <w:rPr>
          <w:rFonts w:ascii="Lucida Sans Unicode" w:eastAsia="Times New Roman" w:hAnsi="Lucida Sans Unicode" w:cs="Lucida Sans Unicode"/>
          <w:color w:val="000000"/>
          <w:sz w:val="20"/>
          <w:szCs w:val="20"/>
        </w:rPr>
        <w:t xml:space="preserve"> </w:t>
      </w:r>
      <w:r w:rsidR="00CF3209" w:rsidRPr="00710C92">
        <w:rPr>
          <w:rFonts w:ascii="Lucida Sans Unicode" w:eastAsia="Times New Roman" w:hAnsi="Lucida Sans Unicode" w:cs="Lucida Sans Unicode"/>
          <w:color w:val="000000"/>
          <w:sz w:val="20"/>
          <w:szCs w:val="20"/>
        </w:rPr>
        <w:t>cégszerűen aláírt – vagy a meghatalmazottja által tett – nyilatkozatot helyez el, mely szerint a magyar nyelvű fordítás a vonatkozó idegen nyelvű okirat tartalmának mindenben megfelel.</w:t>
      </w:r>
    </w:p>
    <w:p w14:paraId="0919956E" w14:textId="77777777" w:rsidR="00400848" w:rsidRPr="00710C92" w:rsidRDefault="00400848" w:rsidP="00F604B3">
      <w:pPr>
        <w:tabs>
          <w:tab w:val="left" w:pos="540"/>
        </w:tabs>
        <w:spacing w:after="0" w:line="240" w:lineRule="auto"/>
        <w:jc w:val="both"/>
        <w:rPr>
          <w:rFonts w:ascii="Lucida Sans Unicode" w:eastAsia="Times New Roman" w:hAnsi="Lucida Sans Unicode" w:cs="Lucida Sans Unicode"/>
          <w:color w:val="000000"/>
          <w:sz w:val="20"/>
          <w:szCs w:val="20"/>
        </w:rPr>
      </w:pPr>
    </w:p>
    <w:p w14:paraId="037064B1" w14:textId="2ED84B66"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8</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ajánlatok</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felbontásának helye és ideje </w:t>
      </w:r>
    </w:p>
    <w:p w14:paraId="09D384B7" w14:textId="22BFD769" w:rsidR="005D77B0" w:rsidRPr="00710C92" w:rsidRDefault="00F604B3" w:rsidP="005D77B0">
      <w:pPr>
        <w:tabs>
          <w:tab w:val="right" w:leader="underscore" w:pos="9072"/>
        </w:tabs>
        <w:spacing w:after="0" w:line="240" w:lineRule="auto"/>
        <w:jc w:val="both"/>
        <w:rPr>
          <w:rFonts w:ascii="Lucida Sans Unicode" w:eastAsia="Times New Roman" w:hAnsi="Lucida Sans Unicode" w:cs="Lucida Sans Unicode"/>
          <w:bCs/>
          <w:sz w:val="20"/>
          <w:szCs w:val="20"/>
        </w:rPr>
      </w:pPr>
      <w:r w:rsidRPr="00710C92">
        <w:rPr>
          <w:rFonts w:ascii="Lucida Sans Unicode" w:eastAsia="Times New Roman" w:hAnsi="Lucida Sans Unicode" w:cs="Lucida Sans Unicode"/>
          <w:sz w:val="20"/>
          <w:szCs w:val="20"/>
        </w:rPr>
        <w:t xml:space="preserve">Ideje: </w:t>
      </w:r>
      <w:r w:rsidR="000B5292" w:rsidRPr="00710C92">
        <w:rPr>
          <w:rFonts w:ascii="Lucida Sans Unicode" w:eastAsia="Times New Roman" w:hAnsi="Lucida Sans Unicode" w:cs="Lucida Sans Unicode"/>
          <w:bCs/>
          <w:sz w:val="20"/>
          <w:szCs w:val="20"/>
        </w:rPr>
        <w:t>201</w:t>
      </w:r>
      <w:r w:rsidR="00D94715" w:rsidRPr="00710C92">
        <w:rPr>
          <w:rFonts w:ascii="Lucida Sans Unicode" w:eastAsia="Times New Roman" w:hAnsi="Lucida Sans Unicode" w:cs="Lucida Sans Unicode"/>
          <w:bCs/>
          <w:sz w:val="20"/>
          <w:szCs w:val="20"/>
        </w:rPr>
        <w:t>7</w:t>
      </w:r>
      <w:r w:rsidR="000B5292" w:rsidRPr="00710C92">
        <w:rPr>
          <w:rFonts w:ascii="Lucida Sans Unicode" w:eastAsia="Times New Roman" w:hAnsi="Lucida Sans Unicode" w:cs="Lucida Sans Unicode"/>
          <w:bCs/>
          <w:sz w:val="20"/>
          <w:szCs w:val="20"/>
        </w:rPr>
        <w:t xml:space="preserve">. </w:t>
      </w:r>
      <w:r w:rsidR="004D096C">
        <w:rPr>
          <w:rFonts w:ascii="Lucida Sans Unicode" w:eastAsia="Times New Roman" w:hAnsi="Lucida Sans Unicode" w:cs="Lucida Sans Unicode"/>
          <w:bCs/>
          <w:sz w:val="20"/>
          <w:szCs w:val="20"/>
        </w:rPr>
        <w:t>május</w:t>
      </w:r>
      <w:r w:rsidR="000B5292" w:rsidRPr="00710C92">
        <w:rPr>
          <w:rFonts w:ascii="Lucida Sans Unicode" w:eastAsia="Times New Roman" w:hAnsi="Lucida Sans Unicode" w:cs="Lucida Sans Unicode"/>
          <w:bCs/>
          <w:sz w:val="20"/>
          <w:szCs w:val="20"/>
        </w:rPr>
        <w:t xml:space="preserve"> hónap </w:t>
      </w:r>
      <w:r w:rsidR="004D096C">
        <w:rPr>
          <w:rFonts w:ascii="Lucida Sans Unicode" w:eastAsia="Times New Roman" w:hAnsi="Lucida Sans Unicode" w:cs="Lucida Sans Unicode"/>
          <w:bCs/>
          <w:sz w:val="20"/>
          <w:szCs w:val="20"/>
        </w:rPr>
        <w:t>10.</w:t>
      </w:r>
      <w:r w:rsidR="000B5292" w:rsidRPr="00710C92">
        <w:rPr>
          <w:rFonts w:ascii="Lucida Sans Unicode" w:eastAsia="Times New Roman" w:hAnsi="Lucida Sans Unicode" w:cs="Lucida Sans Unicode"/>
          <w:bCs/>
          <w:sz w:val="20"/>
          <w:szCs w:val="20"/>
        </w:rPr>
        <w:t xml:space="preserve"> nap </w:t>
      </w:r>
      <w:r w:rsidR="00D94715" w:rsidRPr="00710C92">
        <w:rPr>
          <w:rFonts w:ascii="Lucida Sans Unicode" w:eastAsia="Times New Roman" w:hAnsi="Lucida Sans Unicode" w:cs="Lucida Sans Unicode"/>
          <w:bCs/>
          <w:sz w:val="20"/>
          <w:szCs w:val="20"/>
        </w:rPr>
        <w:t>1</w:t>
      </w:r>
      <w:r w:rsidR="001278C4" w:rsidRPr="00710C92">
        <w:rPr>
          <w:rFonts w:ascii="Lucida Sans Unicode" w:eastAsia="Times New Roman" w:hAnsi="Lucida Sans Unicode" w:cs="Lucida Sans Unicode"/>
          <w:bCs/>
          <w:sz w:val="20"/>
          <w:szCs w:val="20"/>
        </w:rPr>
        <w:t>1</w:t>
      </w:r>
      <w:r w:rsidR="000B5292" w:rsidRPr="00710C92">
        <w:rPr>
          <w:rFonts w:ascii="Lucida Sans Unicode" w:eastAsia="Times New Roman" w:hAnsi="Lucida Sans Unicode" w:cs="Lucida Sans Unicode"/>
          <w:bCs/>
          <w:sz w:val="20"/>
          <w:szCs w:val="20"/>
        </w:rPr>
        <w:t xml:space="preserve"> óra </w:t>
      </w:r>
      <w:r w:rsidR="00D94715" w:rsidRPr="00710C92">
        <w:rPr>
          <w:rFonts w:ascii="Lucida Sans Unicode" w:eastAsia="Times New Roman" w:hAnsi="Lucida Sans Unicode" w:cs="Lucida Sans Unicode"/>
          <w:bCs/>
          <w:sz w:val="20"/>
          <w:szCs w:val="20"/>
        </w:rPr>
        <w:t>00</w:t>
      </w:r>
      <w:r w:rsidR="000B5292" w:rsidRPr="00710C92">
        <w:rPr>
          <w:rFonts w:ascii="Lucida Sans Unicode" w:eastAsia="Times New Roman" w:hAnsi="Lucida Sans Unicode" w:cs="Lucida Sans Unicode"/>
          <w:bCs/>
          <w:sz w:val="20"/>
          <w:szCs w:val="20"/>
        </w:rPr>
        <w:t xml:space="preserve"> perc</w:t>
      </w:r>
    </w:p>
    <w:p w14:paraId="12970C9E" w14:textId="77777777" w:rsidR="00F604B3" w:rsidRPr="00710C92" w:rsidRDefault="00F604B3" w:rsidP="00F604B3">
      <w:pPr>
        <w:shd w:val="clear" w:color="auto" w:fill="FFFFFF"/>
        <w:tabs>
          <w:tab w:val="center" w:pos="4536"/>
          <w:tab w:val="right" w:pos="9072"/>
        </w:tabs>
        <w:spacing w:after="0" w:line="240" w:lineRule="auto"/>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Helye: </w:t>
      </w:r>
      <w:proofErr w:type="spellStart"/>
      <w:r w:rsidRPr="00710C92">
        <w:rPr>
          <w:rFonts w:ascii="Lucida Sans Unicode" w:eastAsia="Times New Roman" w:hAnsi="Lucida Sans Unicode" w:cs="Lucida Sans Unicode"/>
          <w:sz w:val="20"/>
          <w:szCs w:val="20"/>
        </w:rPr>
        <w:t>Equinox</w:t>
      </w:r>
      <w:proofErr w:type="spellEnd"/>
      <w:r w:rsidRPr="00710C92">
        <w:rPr>
          <w:rFonts w:ascii="Lucida Sans Unicode" w:eastAsia="Times New Roman" w:hAnsi="Lucida Sans Unicode" w:cs="Lucida Sans Unicode"/>
          <w:sz w:val="20"/>
          <w:szCs w:val="20"/>
        </w:rPr>
        <w:t xml:space="preserve"> Tender Kft.</w:t>
      </w:r>
    </w:p>
    <w:p w14:paraId="47CBBC59" w14:textId="77777777" w:rsidR="00F604B3" w:rsidRPr="00710C92" w:rsidRDefault="00F604B3" w:rsidP="00F604B3">
      <w:pPr>
        <w:tabs>
          <w:tab w:val="center" w:pos="4536"/>
          <w:tab w:val="right" w:pos="9072"/>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1031 Budapest, Záhony u. 7. (</w:t>
      </w:r>
      <w:proofErr w:type="spellStart"/>
      <w:r w:rsidRPr="00710C92">
        <w:rPr>
          <w:rFonts w:ascii="Lucida Sans Unicode" w:eastAsia="Times New Roman" w:hAnsi="Lucida Sans Unicode" w:cs="Lucida Sans Unicode"/>
          <w:sz w:val="20"/>
          <w:szCs w:val="20"/>
        </w:rPr>
        <w:t>Graphisoft</w:t>
      </w:r>
      <w:proofErr w:type="spellEnd"/>
      <w:r w:rsidRPr="00710C92">
        <w:rPr>
          <w:rFonts w:ascii="Lucida Sans Unicode" w:eastAsia="Times New Roman" w:hAnsi="Lucida Sans Unicode" w:cs="Lucida Sans Unicode"/>
          <w:sz w:val="20"/>
          <w:szCs w:val="20"/>
        </w:rPr>
        <w:t xml:space="preserve"> Park) – „Ma” épület, III. emelet</w:t>
      </w:r>
    </w:p>
    <w:p w14:paraId="6E058FF3" w14:textId="77777777" w:rsidR="00F604B3" w:rsidRPr="00710C92" w:rsidRDefault="00F604B3" w:rsidP="00F604B3">
      <w:pPr>
        <w:tabs>
          <w:tab w:val="left" w:pos="62"/>
          <w:tab w:val="left" w:pos="325"/>
        </w:tabs>
        <w:spacing w:after="0" w:line="100" w:lineRule="atLeast"/>
        <w:ind w:right="14"/>
        <w:jc w:val="both"/>
        <w:rPr>
          <w:rFonts w:ascii="Lucida Sans Unicode" w:eastAsia="Times New Roman" w:hAnsi="Lucida Sans Unicode" w:cs="Lucida Sans Unicode"/>
          <w:color w:val="000000"/>
          <w:sz w:val="20"/>
          <w:szCs w:val="20"/>
        </w:rPr>
      </w:pPr>
    </w:p>
    <w:p w14:paraId="66705383" w14:textId="7DA657AF" w:rsidR="00F604B3" w:rsidRPr="00710C92" w:rsidRDefault="00F604B3" w:rsidP="00F604B3">
      <w:pPr>
        <w:tabs>
          <w:tab w:val="left" w:pos="540"/>
        </w:tab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Kbt. 6</w:t>
      </w:r>
      <w:r w:rsidR="00901CEE" w:rsidRPr="00710C92">
        <w:rPr>
          <w:rFonts w:ascii="Lucida Sans Unicode" w:eastAsia="Times New Roman" w:hAnsi="Lucida Sans Unicode" w:cs="Lucida Sans Unicode"/>
          <w:sz w:val="20"/>
          <w:szCs w:val="20"/>
        </w:rPr>
        <w:t>8</w:t>
      </w:r>
      <w:r w:rsidRPr="00710C92">
        <w:rPr>
          <w:rFonts w:ascii="Lucida Sans Unicode" w:eastAsia="Times New Roman" w:hAnsi="Lucida Sans Unicode" w:cs="Lucida Sans Unicode"/>
          <w:sz w:val="20"/>
          <w:szCs w:val="20"/>
        </w:rPr>
        <w:t>. § (</w:t>
      </w:r>
      <w:r w:rsidR="00901CEE" w:rsidRPr="00710C92">
        <w:rPr>
          <w:rFonts w:ascii="Lucida Sans Unicode" w:eastAsia="Times New Roman" w:hAnsi="Lucida Sans Unicode" w:cs="Lucida Sans Unicode"/>
          <w:sz w:val="20"/>
          <w:szCs w:val="20"/>
        </w:rPr>
        <w:t>3</w:t>
      </w:r>
      <w:r w:rsidRPr="00710C92">
        <w:rPr>
          <w:rFonts w:ascii="Lucida Sans Unicode" w:eastAsia="Times New Roman" w:hAnsi="Lucida Sans Unicode" w:cs="Lucida Sans Unicode"/>
          <w:sz w:val="20"/>
          <w:szCs w:val="20"/>
        </w:rPr>
        <w:t xml:space="preserve">) bekezdése szerinti személyek jogosultak részt venni az ajánlatok bontásán. </w:t>
      </w:r>
    </w:p>
    <w:p w14:paraId="019B9931" w14:textId="77777777" w:rsidR="00F604B3" w:rsidRPr="00710C92" w:rsidRDefault="00F604B3" w:rsidP="00F604B3">
      <w:pPr>
        <w:spacing w:after="0" w:line="240" w:lineRule="auto"/>
        <w:jc w:val="both"/>
        <w:rPr>
          <w:rFonts w:ascii="Lucida Sans Unicode" w:eastAsia="Calibri" w:hAnsi="Lucida Sans Unicode" w:cs="Lucida Sans Unicode"/>
          <w:sz w:val="20"/>
          <w:szCs w:val="20"/>
          <w:lang w:eastAsia="en-US"/>
        </w:rPr>
      </w:pPr>
    </w:p>
    <w:p w14:paraId="32D6C96E" w14:textId="59D44885" w:rsidR="00775E7A" w:rsidRPr="00710C92" w:rsidRDefault="00A846A4" w:rsidP="00775E7A">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19</w:t>
      </w:r>
      <w:r w:rsidR="00775E7A"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ajánlati kötöttség minimális időtartama</w:t>
      </w:r>
    </w:p>
    <w:p w14:paraId="74FA44C5" w14:textId="58F4E11F" w:rsidR="00775E7A" w:rsidRPr="00710C92" w:rsidRDefault="00A846A4" w:rsidP="00775E7A">
      <w:pPr>
        <w:tabs>
          <w:tab w:val="right" w:leader="underscore" w:pos="9072"/>
        </w:tabs>
        <w:spacing w:after="0" w:line="240" w:lineRule="auto"/>
        <w:jc w:val="both"/>
        <w:rPr>
          <w:rFonts w:ascii="Lucida Sans Unicode" w:eastAsia="Times New Roman" w:hAnsi="Lucida Sans Unicode" w:cs="Lucida Sans Unicode"/>
          <w:bCs/>
          <w:sz w:val="20"/>
          <w:szCs w:val="20"/>
        </w:rPr>
      </w:pPr>
      <w:r w:rsidRPr="00710C92">
        <w:rPr>
          <w:rFonts w:ascii="Lucida Sans Unicode" w:eastAsia="Times New Roman" w:hAnsi="Lucida Sans Unicode" w:cs="Lucida Sans Unicode"/>
          <w:bCs/>
          <w:sz w:val="20"/>
          <w:szCs w:val="20"/>
        </w:rPr>
        <w:t>Az ajánlati kötöttség az ajánlatok bontásától számított 60 napig áll fenn.</w:t>
      </w:r>
    </w:p>
    <w:p w14:paraId="395482E6" w14:textId="77777777" w:rsidR="003824CA" w:rsidRPr="00710C92" w:rsidRDefault="003824CA" w:rsidP="00F604B3">
      <w:pPr>
        <w:spacing w:after="0" w:line="240" w:lineRule="auto"/>
        <w:jc w:val="both"/>
        <w:rPr>
          <w:rFonts w:ascii="Lucida Sans Unicode" w:eastAsia="Calibri" w:hAnsi="Lucida Sans Unicode" w:cs="Lucida Sans Unicode"/>
          <w:sz w:val="20"/>
          <w:szCs w:val="20"/>
          <w:lang w:eastAsia="en-US"/>
        </w:rPr>
      </w:pPr>
    </w:p>
    <w:p w14:paraId="495093D7" w14:textId="786DC303" w:rsidR="00F604B3" w:rsidRPr="00710C92" w:rsidRDefault="00901CEE"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2</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0</w:t>
      </w:r>
      <w:r w:rsidR="00F604B3"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Az ajánlati biztosítékra vonatkozó előírás</w:t>
      </w:r>
    </w:p>
    <w:p w14:paraId="33446AEF" w14:textId="21CD38EE" w:rsidR="00F604B3" w:rsidRPr="00710C92" w:rsidRDefault="000B5292" w:rsidP="007C453D">
      <w:pPr>
        <w:spacing w:after="0" w:line="240" w:lineRule="auto"/>
        <w:jc w:val="both"/>
        <w:rPr>
          <w:rFonts w:ascii="Lucida Sans Unicode" w:eastAsia="Calibri" w:hAnsi="Lucida Sans Unicode" w:cs="Lucida Sans Unicode"/>
          <w:sz w:val="20"/>
          <w:szCs w:val="20"/>
          <w:lang w:eastAsia="en-US"/>
        </w:rPr>
      </w:pPr>
      <w:r w:rsidRPr="00710C92">
        <w:rPr>
          <w:rFonts w:ascii="Lucida Sans Unicode" w:eastAsia="Calibri" w:hAnsi="Lucida Sans Unicode" w:cs="Lucida Sans Unicode"/>
          <w:sz w:val="20"/>
          <w:szCs w:val="20"/>
          <w:lang w:eastAsia="en-US"/>
        </w:rPr>
        <w:t>Ajánlatkérő az ajánlattételt nem köti ajánlati biztosíték nyújtásához.</w:t>
      </w:r>
    </w:p>
    <w:p w14:paraId="039A3915" w14:textId="77777777" w:rsidR="0040018E" w:rsidRPr="00710C92" w:rsidRDefault="0040018E" w:rsidP="00F604B3">
      <w:pPr>
        <w:spacing w:after="0" w:line="240" w:lineRule="auto"/>
        <w:jc w:val="both"/>
        <w:rPr>
          <w:rFonts w:ascii="Lucida Sans Unicode" w:eastAsia="Calibri" w:hAnsi="Lucida Sans Unicode" w:cs="Lucida Sans Unicode"/>
          <w:sz w:val="20"/>
          <w:szCs w:val="20"/>
          <w:lang w:eastAsia="en-US"/>
        </w:rPr>
      </w:pPr>
    </w:p>
    <w:p w14:paraId="0EB89F8B" w14:textId="7530F695"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2</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1</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A </w:t>
      </w:r>
      <w:r w:rsidR="00AF5A95"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közbeszerzési </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dokument</w:t>
      </w:r>
      <w:r w:rsidR="00AF5A95"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umok</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7B3C66"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elérhetősége, illetve </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rendelkezésre bocsátása</w:t>
      </w:r>
    </w:p>
    <w:p w14:paraId="2C415CB5" w14:textId="7D07B2BD" w:rsidR="000D0BEF" w:rsidRPr="00710C92" w:rsidRDefault="00AF5A95" w:rsidP="000D0BEF">
      <w:pPr>
        <w:tabs>
          <w:tab w:val="left" w:pos="567"/>
        </w:tabs>
        <w:suppressAutoHyphen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Ajánlatkérő a Kbt. 39. § (1) bekezdése alapján a közbeszerzési dokumentumokat </w:t>
      </w:r>
      <w:r w:rsidR="00A846A4" w:rsidRPr="00710C92">
        <w:rPr>
          <w:rFonts w:ascii="Lucida Sans Unicode" w:eastAsia="Times New Roman" w:hAnsi="Lucida Sans Unicode" w:cs="Lucida Sans Unicode"/>
          <w:sz w:val="20"/>
          <w:szCs w:val="20"/>
        </w:rPr>
        <w:t>az ajánlattételre</w:t>
      </w:r>
      <w:r w:rsidR="007C453D" w:rsidRPr="00710C92">
        <w:rPr>
          <w:rFonts w:ascii="Lucida Sans Unicode" w:eastAsia="Times New Roman" w:hAnsi="Lucida Sans Unicode" w:cs="Lucida Sans Unicode"/>
          <w:sz w:val="20"/>
          <w:szCs w:val="20"/>
        </w:rPr>
        <w:t xml:space="preserve"> felhívott</w:t>
      </w:r>
      <w:r w:rsidRPr="00710C92">
        <w:rPr>
          <w:rFonts w:ascii="Lucida Sans Unicode" w:eastAsia="Times New Roman" w:hAnsi="Lucida Sans Unicode" w:cs="Lucida Sans Unicode"/>
          <w:sz w:val="20"/>
          <w:szCs w:val="20"/>
        </w:rPr>
        <w:t xml:space="preserve"> gazdasági szereplők számára elektronikus úton, korlátlanul és </w:t>
      </w:r>
      <w:proofErr w:type="spellStart"/>
      <w:r w:rsidRPr="00710C92">
        <w:rPr>
          <w:rFonts w:ascii="Lucida Sans Unicode" w:eastAsia="Times New Roman" w:hAnsi="Lucida Sans Unicode" w:cs="Lucida Sans Unicode"/>
          <w:sz w:val="20"/>
          <w:szCs w:val="20"/>
        </w:rPr>
        <w:t>teljeskörűen</w:t>
      </w:r>
      <w:proofErr w:type="spellEnd"/>
      <w:r w:rsidRPr="00710C92">
        <w:rPr>
          <w:rFonts w:ascii="Lucida Sans Unicode" w:eastAsia="Times New Roman" w:hAnsi="Lucida Sans Unicode" w:cs="Lucida Sans Unicode"/>
          <w:sz w:val="20"/>
          <w:szCs w:val="20"/>
        </w:rPr>
        <w:t>, térítésmentesen hozzáférhetővé teszi az alábbi internetes elérhetőségen (linken):</w:t>
      </w:r>
    </w:p>
    <w:p w14:paraId="260A4F6F" w14:textId="15097DC2" w:rsidR="00904494" w:rsidRPr="00710C92" w:rsidRDefault="00BE5699" w:rsidP="000D0BEF">
      <w:pPr>
        <w:tabs>
          <w:tab w:val="left" w:pos="567"/>
        </w:tabs>
        <w:suppressAutoHyphens/>
        <w:spacing w:after="0" w:line="240" w:lineRule="auto"/>
        <w:jc w:val="both"/>
        <w:rPr>
          <w:rFonts w:ascii="Lucida Sans Unicode" w:eastAsia="Times New Roman" w:hAnsi="Lucida Sans Unicode" w:cs="Lucida Sans Unicode"/>
          <w:bCs/>
          <w:sz w:val="20"/>
          <w:szCs w:val="20"/>
        </w:rPr>
      </w:pPr>
      <w:hyperlink r:id="rId8" w:history="1">
        <w:r w:rsidR="004D096C" w:rsidRPr="00DB4947">
          <w:rPr>
            <w:rStyle w:val="Hiperhivatkozs"/>
            <w:rFonts w:ascii="Lucida Sans Unicode" w:eastAsia="Times New Roman" w:hAnsi="Lucida Sans Unicode" w:cs="Lucida Sans Unicode"/>
            <w:bCs/>
            <w:sz w:val="20"/>
            <w:szCs w:val="20"/>
          </w:rPr>
          <w:t>https://www.dropbox.com/sh/7vbstrc3rra36nx/AABkVYhKGZC0udi1TBZj3Iwsa?dl=0</w:t>
        </w:r>
      </w:hyperlink>
      <w:r w:rsidR="004D096C">
        <w:rPr>
          <w:rFonts w:ascii="Lucida Sans Unicode" w:eastAsia="Times New Roman" w:hAnsi="Lucida Sans Unicode" w:cs="Lucida Sans Unicode"/>
          <w:bCs/>
          <w:sz w:val="20"/>
          <w:szCs w:val="20"/>
        </w:rPr>
        <w:t xml:space="preserve"> </w:t>
      </w:r>
    </w:p>
    <w:p w14:paraId="78E1E008" w14:textId="77777777" w:rsidR="000B5292" w:rsidRPr="00710C92" w:rsidRDefault="000B5292" w:rsidP="000D0BEF">
      <w:pPr>
        <w:tabs>
          <w:tab w:val="left" w:pos="567"/>
        </w:tabs>
        <w:suppressAutoHyphens/>
        <w:spacing w:after="0" w:line="240" w:lineRule="auto"/>
        <w:jc w:val="both"/>
        <w:rPr>
          <w:rFonts w:ascii="Lucida Sans Unicode" w:eastAsia="Times New Roman" w:hAnsi="Lucida Sans Unicode" w:cs="Lucida Sans Unicode"/>
          <w:bCs/>
          <w:sz w:val="20"/>
          <w:szCs w:val="20"/>
        </w:rPr>
      </w:pPr>
    </w:p>
    <w:p w14:paraId="567B7CFF" w14:textId="4C1E0A4C" w:rsidR="00F604B3" w:rsidRPr="00710C92" w:rsidRDefault="00AF5A95" w:rsidP="000D0BEF">
      <w:pPr>
        <w:tabs>
          <w:tab w:val="left" w:pos="567"/>
        </w:tabs>
        <w:suppressAutoHyphens/>
        <w:spacing w:after="0" w:line="240" w:lineRule="auto"/>
        <w:jc w:val="both"/>
        <w:rPr>
          <w:rFonts w:ascii="Lucida Sans Unicode" w:eastAsia="Times New Roman" w:hAnsi="Lucida Sans Unicode" w:cs="Lucida Sans Unicode"/>
          <w:bCs/>
          <w:sz w:val="20"/>
          <w:szCs w:val="20"/>
        </w:rPr>
      </w:pPr>
      <w:r w:rsidRPr="00710C92">
        <w:rPr>
          <w:rFonts w:ascii="Lucida Sans Unicode" w:eastAsia="Times New Roman" w:hAnsi="Lucida Sans Unicode" w:cs="Lucida Sans Unicode"/>
          <w:bCs/>
          <w:sz w:val="20"/>
          <w:szCs w:val="20"/>
        </w:rPr>
        <w:t>Ajánlatkérő a fenti elérhetőségen történő közzétételen túlmenően a közbeszerzési eljárás során keletkező közbeszerzési dokumentumokat elektronikus úton, e</w:t>
      </w:r>
      <w:r w:rsidR="007C453D" w:rsidRPr="00710C92">
        <w:rPr>
          <w:rFonts w:ascii="Lucida Sans Unicode" w:eastAsia="Times New Roman" w:hAnsi="Lucida Sans Unicode" w:cs="Lucida Sans Unicode"/>
          <w:bCs/>
          <w:sz w:val="20"/>
          <w:szCs w:val="20"/>
        </w:rPr>
        <w:t xml:space="preserve">gyidejűleg megküldi valamennyi </w:t>
      </w:r>
      <w:r w:rsidR="00A846A4" w:rsidRPr="00710C92">
        <w:rPr>
          <w:rFonts w:ascii="Lucida Sans Unicode" w:eastAsia="Times New Roman" w:hAnsi="Lucida Sans Unicode" w:cs="Lucida Sans Unicode"/>
          <w:bCs/>
          <w:sz w:val="20"/>
          <w:szCs w:val="20"/>
        </w:rPr>
        <w:t>ajánlattételre</w:t>
      </w:r>
      <w:r w:rsidR="007C453D" w:rsidRPr="00710C92">
        <w:rPr>
          <w:rFonts w:ascii="Lucida Sans Unicode" w:eastAsia="Times New Roman" w:hAnsi="Lucida Sans Unicode" w:cs="Lucida Sans Unicode"/>
          <w:bCs/>
          <w:sz w:val="20"/>
          <w:szCs w:val="20"/>
        </w:rPr>
        <w:t xml:space="preserve"> felhívott</w:t>
      </w:r>
      <w:r w:rsidRPr="00710C92">
        <w:rPr>
          <w:rFonts w:ascii="Lucida Sans Unicode" w:eastAsia="Times New Roman" w:hAnsi="Lucida Sans Unicode" w:cs="Lucida Sans Unicode"/>
          <w:bCs/>
          <w:sz w:val="20"/>
          <w:szCs w:val="20"/>
        </w:rPr>
        <w:t xml:space="preserve"> gazdasági szereplő részére is. </w:t>
      </w:r>
    </w:p>
    <w:p w14:paraId="078C7B8E" w14:textId="77777777" w:rsidR="000D0BEF" w:rsidRPr="00710C92" w:rsidRDefault="000D0BEF" w:rsidP="000D0BEF">
      <w:pPr>
        <w:tabs>
          <w:tab w:val="left" w:pos="567"/>
        </w:tabs>
        <w:suppressAutoHyphens/>
        <w:spacing w:after="0" w:line="240" w:lineRule="auto"/>
        <w:jc w:val="both"/>
        <w:rPr>
          <w:rFonts w:ascii="Lucida Sans Unicode" w:eastAsia="Times New Roman" w:hAnsi="Lucida Sans Unicode" w:cs="Lucida Sans Unicode"/>
          <w:bCs/>
          <w:sz w:val="20"/>
          <w:szCs w:val="20"/>
        </w:rPr>
      </w:pPr>
    </w:p>
    <w:p w14:paraId="5A7717AE" w14:textId="659C1979" w:rsidR="009F2DF8" w:rsidRPr="00710C92" w:rsidRDefault="009F2DF8" w:rsidP="009F2DF8">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lastRenderedPageBreak/>
        <w:t>2</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2</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Az Európai Unióból származó forrásból támogatott közbeszerzés esetén az érintett projektre (programra) vonatkozó adatok</w:t>
      </w:r>
    </w:p>
    <w:p w14:paraId="25D44E45" w14:textId="29601FFF" w:rsidR="009F2DF8" w:rsidRPr="00710C92" w:rsidRDefault="007C208F" w:rsidP="00400848">
      <w:pPr>
        <w:spacing w:after="0" w:line="240" w:lineRule="auto"/>
        <w:jc w:val="both"/>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Calibri" w:hAnsi="Lucida Sans Unicode" w:cs="Lucida Sans Unicode"/>
          <w:sz w:val="20"/>
          <w:szCs w:val="20"/>
          <w:lang w:eastAsia="en-US"/>
        </w:rPr>
        <w:t>Emberi Erőforrás Fejlesztési Operatív Program – EFOP-4.1.1-15-2016-00037</w:t>
      </w:r>
    </w:p>
    <w:p w14:paraId="683CE091" w14:textId="77777777" w:rsidR="0040018E" w:rsidRPr="00710C92" w:rsidRDefault="0040018E" w:rsidP="00400848">
      <w:pPr>
        <w:spacing w:after="0" w:line="240" w:lineRule="auto"/>
        <w:jc w:val="both"/>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p>
    <w:p w14:paraId="063A0D02" w14:textId="038C7FD1"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2</w:t>
      </w:r>
      <w:r w:rsidR="007C208F"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3</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ajánlatban</w:t>
      </w:r>
      <w:r w:rsidR="008A149A"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benyújtandó dokumentumok, nyilatkozatok</w:t>
      </w:r>
      <w:r w:rsidR="0087294C"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A846A4"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ajánlatok</w:t>
      </w:r>
      <w:r w:rsidR="0087294C"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bírálata)</w:t>
      </w:r>
    </w:p>
    <w:p w14:paraId="2F9C1D8C" w14:textId="77777777" w:rsidR="004714CE" w:rsidRPr="00710C92" w:rsidRDefault="004714CE" w:rsidP="004714CE">
      <w:pPr>
        <w:widowControl w:val="0"/>
        <w:suppressAutoHyphens/>
        <w:autoSpaceDE w:val="0"/>
        <w:spacing w:after="0" w:line="240" w:lineRule="auto"/>
        <w:jc w:val="both"/>
        <w:rPr>
          <w:rFonts w:ascii="Lucida Sans Unicode" w:eastAsia="Calibri" w:hAnsi="Lucida Sans Unicode" w:cs="Lucida Sans Unicode"/>
          <w:sz w:val="20"/>
          <w:szCs w:val="20"/>
        </w:rPr>
      </w:pPr>
      <w:r w:rsidRPr="00710C92">
        <w:rPr>
          <w:rFonts w:ascii="Lucida Sans Unicode" w:eastAsia="Calibri" w:hAnsi="Lucida Sans Unicode" w:cs="Lucida Sans Unicode"/>
          <w:sz w:val="20"/>
          <w:szCs w:val="20"/>
        </w:rPr>
        <w:t>Ajánlatkérő az ajánlatok bírálatát a Kbt. 114. § (2) bekezdése, a 67. §, a 69. § és a 81. § (5) bekezdése rendelkezéseinek alkalmazásával folytatja le az alábbiak szerint:</w:t>
      </w:r>
    </w:p>
    <w:p w14:paraId="13265589" w14:textId="399E9EDB" w:rsidR="004714CE" w:rsidRPr="00710C92" w:rsidRDefault="004714CE" w:rsidP="004714CE">
      <w:pPr>
        <w:widowControl w:val="0"/>
        <w:numPr>
          <w:ilvl w:val="0"/>
          <w:numId w:val="16"/>
        </w:numPr>
        <w:suppressAutoHyphens/>
        <w:autoSpaceDE w:val="0"/>
        <w:autoSpaceDN w:val="0"/>
        <w:spacing w:after="160" w:line="240" w:lineRule="auto"/>
        <w:ind w:left="567" w:hanging="567"/>
        <w:contextualSpacing/>
        <w:jc w:val="both"/>
        <w:rPr>
          <w:rFonts w:ascii="Lucida Sans Unicode" w:eastAsia="Calibri" w:hAnsi="Lucida Sans Unicode" w:cs="Lucida Sans Unicode"/>
          <w:sz w:val="20"/>
          <w:szCs w:val="20"/>
        </w:rPr>
      </w:pPr>
      <w:r w:rsidRPr="00710C92">
        <w:rPr>
          <w:rFonts w:ascii="Lucida Sans Unicode" w:eastAsia="Calibri" w:hAnsi="Lucida Sans Unicode" w:cs="Lucida Sans Unicode"/>
          <w:sz w:val="20"/>
          <w:szCs w:val="20"/>
        </w:rPr>
        <w:t>Ajánlattevő ajánlatában az ajánlattételi határidő lejártáig köteles a 2</w:t>
      </w:r>
      <w:r w:rsidR="007C208F" w:rsidRPr="00710C92">
        <w:rPr>
          <w:rFonts w:ascii="Lucida Sans Unicode" w:eastAsia="Calibri" w:hAnsi="Lucida Sans Unicode" w:cs="Lucida Sans Unicode"/>
          <w:sz w:val="20"/>
          <w:szCs w:val="20"/>
        </w:rPr>
        <w:t>3</w:t>
      </w:r>
      <w:r w:rsidRPr="00710C92">
        <w:rPr>
          <w:rFonts w:ascii="Lucida Sans Unicode" w:eastAsia="Calibri" w:hAnsi="Lucida Sans Unicode" w:cs="Lucida Sans Unicode"/>
          <w:sz w:val="20"/>
          <w:szCs w:val="20"/>
        </w:rPr>
        <w:t>.1. pontban meghatározott dokumentumokat benyújtani.</w:t>
      </w:r>
    </w:p>
    <w:p w14:paraId="40AC1BCC" w14:textId="77777777" w:rsidR="004714CE" w:rsidRPr="00710C92" w:rsidRDefault="004714CE" w:rsidP="004714CE">
      <w:pPr>
        <w:widowControl w:val="0"/>
        <w:numPr>
          <w:ilvl w:val="0"/>
          <w:numId w:val="16"/>
        </w:numPr>
        <w:suppressAutoHyphens/>
        <w:autoSpaceDE w:val="0"/>
        <w:autoSpaceDN w:val="0"/>
        <w:spacing w:after="160" w:line="240" w:lineRule="auto"/>
        <w:ind w:left="567" w:hanging="567"/>
        <w:contextualSpacing/>
        <w:jc w:val="both"/>
        <w:rPr>
          <w:rFonts w:ascii="Lucida Sans Unicode" w:eastAsia="Calibri" w:hAnsi="Lucida Sans Unicode" w:cs="Lucida Sans Unicode"/>
          <w:sz w:val="20"/>
          <w:szCs w:val="20"/>
        </w:rPr>
      </w:pPr>
      <w:r w:rsidRPr="00710C92">
        <w:rPr>
          <w:rFonts w:ascii="Lucida Sans Unicode" w:eastAsia="Calibri" w:hAnsi="Lucida Sans Unicode" w:cs="Lucida Sans Unicode"/>
          <w:sz w:val="20"/>
          <w:szCs w:val="20"/>
        </w:rPr>
        <w:t xml:space="preserve">Ajánlatkérő az ajánlatokat – azok bírálatát megelőzően - az eljárást megindító felhívás szerinti értékelési szempont alapján értékeli. </w:t>
      </w:r>
    </w:p>
    <w:p w14:paraId="25B32F56" w14:textId="77777777" w:rsidR="004714CE" w:rsidRPr="00710C92" w:rsidRDefault="004714CE" w:rsidP="004714CE">
      <w:pPr>
        <w:widowControl w:val="0"/>
        <w:numPr>
          <w:ilvl w:val="0"/>
          <w:numId w:val="16"/>
        </w:numPr>
        <w:suppressAutoHyphens/>
        <w:autoSpaceDE w:val="0"/>
        <w:autoSpaceDN w:val="0"/>
        <w:spacing w:after="160" w:line="240" w:lineRule="auto"/>
        <w:ind w:left="567" w:hanging="567"/>
        <w:contextualSpacing/>
        <w:jc w:val="both"/>
        <w:rPr>
          <w:rFonts w:ascii="Lucida Sans Unicode" w:eastAsia="Calibri" w:hAnsi="Lucida Sans Unicode" w:cs="Lucida Sans Unicode"/>
          <w:sz w:val="20"/>
          <w:szCs w:val="20"/>
        </w:rPr>
      </w:pPr>
      <w:r w:rsidRPr="00710C92">
        <w:rPr>
          <w:rFonts w:ascii="Lucida Sans Unicode" w:eastAsia="Calibri" w:hAnsi="Lucida Sans Unicode" w:cs="Lucida Sans Unicode"/>
          <w:sz w:val="20"/>
          <w:szCs w:val="20"/>
        </w:rPr>
        <w:t>Ajánlatkérő az ajánlatok értékelését követően csak az értékelési sorrendben legkedvezőbb vagy a legkedvezőbb és az azt követő egy vagy több legkedvezőbb ajánlattevő tekintetében végzi el a bírálatot az alábbiak szerint:</w:t>
      </w:r>
    </w:p>
    <w:p w14:paraId="662BC1FE" w14:textId="77777777" w:rsidR="004714CE" w:rsidRPr="00710C92" w:rsidRDefault="004714CE" w:rsidP="004714CE">
      <w:pPr>
        <w:widowControl w:val="0"/>
        <w:numPr>
          <w:ilvl w:val="1"/>
          <w:numId w:val="31"/>
        </w:numPr>
        <w:suppressAutoHyphens/>
        <w:autoSpaceDE w:val="0"/>
        <w:autoSpaceDN w:val="0"/>
        <w:spacing w:after="160" w:line="240" w:lineRule="auto"/>
        <w:ind w:left="1134" w:hanging="283"/>
        <w:contextualSpacing/>
        <w:jc w:val="both"/>
        <w:rPr>
          <w:rFonts w:ascii="Lucida Sans Unicode" w:eastAsia="Calibri" w:hAnsi="Lucida Sans Unicode" w:cs="Lucida Sans Unicode"/>
          <w:sz w:val="20"/>
          <w:szCs w:val="20"/>
        </w:rPr>
      </w:pPr>
      <w:r w:rsidRPr="00710C92">
        <w:rPr>
          <w:rFonts w:ascii="Lucida Sans Unicode" w:eastAsia="Calibri" w:hAnsi="Lucida Sans Unicode" w:cs="Lucida Sans Unicode"/>
          <w:sz w:val="20"/>
          <w:szCs w:val="20"/>
        </w:rPr>
        <w:t>Ajánlatkérő az a) alpont szerint az ajánlattételi határidőig benyújtott ajánlatok előzetes megfelelősége körében a kizáró okok és az alkalmassági követelmények tekintetében elfogadja a Kbt. 114. § (2) bekezdése szerinti nyilatkozatot, továbbá minden egyéb tekintetben az ajánlatok megfelelőségét ellenőrzi. Ajánlatkérő a jelen alpont szerinti bírálat körében szükség szerint a Kbt. 71–72. § szerinti jogintézményeket alkalmazza.</w:t>
      </w:r>
    </w:p>
    <w:p w14:paraId="37BE1F9D" w14:textId="7D285D82" w:rsidR="004714CE" w:rsidRPr="00710C92" w:rsidRDefault="004714CE" w:rsidP="004714CE">
      <w:pPr>
        <w:widowControl w:val="0"/>
        <w:numPr>
          <w:ilvl w:val="1"/>
          <w:numId w:val="31"/>
        </w:numPr>
        <w:suppressAutoHyphens/>
        <w:autoSpaceDE w:val="0"/>
        <w:autoSpaceDN w:val="0"/>
        <w:spacing w:after="160" w:line="240" w:lineRule="auto"/>
        <w:ind w:left="1134" w:hanging="283"/>
        <w:contextualSpacing/>
        <w:jc w:val="both"/>
        <w:rPr>
          <w:rFonts w:ascii="Lucida Sans Unicode" w:eastAsia="Calibri" w:hAnsi="Lucida Sans Unicode" w:cs="Lucida Sans Unicode"/>
          <w:sz w:val="20"/>
          <w:szCs w:val="20"/>
        </w:rPr>
      </w:pPr>
      <w:r w:rsidRPr="00710C92">
        <w:rPr>
          <w:rFonts w:ascii="Lucida Sans Unicode" w:eastAsia="Calibri" w:hAnsi="Lucida Sans Unicode" w:cs="Lucida Sans Unicode"/>
          <w:sz w:val="20"/>
          <w:szCs w:val="20"/>
        </w:rPr>
        <w:t>Ajánlatkérő az ajánlatok i. alpont szerinti bírálatát követően az értékelési szempontokra figyelemmel legkedvezőbbnek tekinthető ajánlattevőt – illetve a Kbt. 69. § (6) bekezdése szerint adott esetben nemcsak a legkedvezőbb, hanem az értékelési sorrendben azt követő meghatározott számú következő legkedvezőbb ajánlattevőt is - felhívja a kizáró okok és az alkalmassági követelmények tekintetében az előírt igazolások benyújtására a 2</w:t>
      </w:r>
      <w:r w:rsidR="007C208F" w:rsidRPr="00710C92">
        <w:rPr>
          <w:rFonts w:ascii="Lucida Sans Unicode" w:eastAsia="Calibri" w:hAnsi="Lucida Sans Unicode" w:cs="Lucida Sans Unicode"/>
          <w:sz w:val="20"/>
          <w:szCs w:val="20"/>
        </w:rPr>
        <w:t>3</w:t>
      </w:r>
      <w:r w:rsidRPr="00710C92">
        <w:rPr>
          <w:rFonts w:ascii="Lucida Sans Unicode" w:eastAsia="Calibri" w:hAnsi="Lucida Sans Unicode" w:cs="Lucida Sans Unicode"/>
          <w:sz w:val="20"/>
          <w:szCs w:val="20"/>
        </w:rPr>
        <w:t>.2. pontban meghatározottak szerint</w:t>
      </w:r>
      <w:r w:rsidR="00AF4A76" w:rsidRPr="00710C92">
        <w:rPr>
          <w:rFonts w:ascii="Lucida Sans Unicode" w:eastAsia="Calibri" w:hAnsi="Lucida Sans Unicode" w:cs="Lucida Sans Unicode"/>
          <w:sz w:val="20"/>
          <w:szCs w:val="20"/>
        </w:rPr>
        <w:t xml:space="preserve"> [amennyiben az szükséges]</w:t>
      </w:r>
      <w:r w:rsidRPr="00710C92">
        <w:rPr>
          <w:rFonts w:ascii="Lucida Sans Unicode" w:eastAsia="Calibri" w:hAnsi="Lucida Sans Unicode" w:cs="Lucida Sans Unicode"/>
          <w:sz w:val="20"/>
          <w:szCs w:val="20"/>
        </w:rPr>
        <w:t>.</w:t>
      </w:r>
    </w:p>
    <w:p w14:paraId="20E2354C" w14:textId="77777777" w:rsidR="004714CE" w:rsidRPr="00710C92" w:rsidRDefault="004714CE" w:rsidP="004714CE">
      <w:pPr>
        <w:widowControl w:val="0"/>
        <w:numPr>
          <w:ilvl w:val="1"/>
          <w:numId w:val="31"/>
        </w:numPr>
        <w:suppressAutoHyphens/>
        <w:autoSpaceDE w:val="0"/>
        <w:autoSpaceDN w:val="0"/>
        <w:spacing w:after="160" w:line="240" w:lineRule="auto"/>
        <w:ind w:left="1134" w:hanging="283"/>
        <w:contextualSpacing/>
        <w:jc w:val="both"/>
        <w:rPr>
          <w:rFonts w:ascii="Lucida Sans Unicode" w:eastAsia="Calibri" w:hAnsi="Lucida Sans Unicode" w:cs="Lucida Sans Unicode"/>
          <w:sz w:val="20"/>
          <w:szCs w:val="20"/>
        </w:rPr>
      </w:pPr>
      <w:proofErr w:type="gramStart"/>
      <w:r w:rsidRPr="00710C92">
        <w:rPr>
          <w:rFonts w:ascii="Lucida Sans Unicode" w:eastAsia="Calibri" w:hAnsi="Lucida Sans Unicode" w:cs="Lucida Sans Unicode"/>
          <w:sz w:val="20"/>
          <w:szCs w:val="20"/>
        </w:rPr>
        <w:t>A</w:t>
      </w:r>
      <w:proofErr w:type="gramEnd"/>
      <w:r w:rsidRPr="00710C92">
        <w:rPr>
          <w:rFonts w:ascii="Lucida Sans Unicode" w:eastAsia="Calibri" w:hAnsi="Lucida Sans Unicode" w:cs="Lucida Sans Unicode"/>
          <w:sz w:val="20"/>
          <w:szCs w:val="20"/>
        </w:rPr>
        <w:t xml:space="preserve"> </w:t>
      </w:r>
      <w:proofErr w:type="spellStart"/>
      <w:r w:rsidRPr="00710C92">
        <w:rPr>
          <w:rFonts w:ascii="Lucida Sans Unicode" w:eastAsia="Calibri" w:hAnsi="Lucida Sans Unicode" w:cs="Lucida Sans Unicode"/>
          <w:sz w:val="20"/>
          <w:szCs w:val="20"/>
        </w:rPr>
        <w:t>ii</w:t>
      </w:r>
      <w:proofErr w:type="spellEnd"/>
      <w:r w:rsidRPr="00710C92">
        <w:rPr>
          <w:rFonts w:ascii="Lucida Sans Unicode" w:eastAsia="Calibri" w:hAnsi="Lucida Sans Unicode" w:cs="Lucida Sans Unicode"/>
          <w:sz w:val="20"/>
          <w:szCs w:val="20"/>
        </w:rPr>
        <w:t>. alpont szerint benyújtott dokumentumok körében Ajánlatkérő elvégzi az ajánlatok bírálatát és szükség szerint a Kbt. 71. § szerinti jogintézményeket alkalmazza.</w:t>
      </w:r>
    </w:p>
    <w:p w14:paraId="55A15A37" w14:textId="21236DD1" w:rsidR="004714CE" w:rsidRPr="00710C92" w:rsidRDefault="004714CE" w:rsidP="004714CE">
      <w:pPr>
        <w:widowControl w:val="0"/>
        <w:numPr>
          <w:ilvl w:val="1"/>
          <w:numId w:val="31"/>
        </w:numPr>
        <w:suppressAutoHyphens/>
        <w:autoSpaceDE w:val="0"/>
        <w:autoSpaceDN w:val="0"/>
        <w:spacing w:after="160" w:line="240" w:lineRule="auto"/>
        <w:ind w:left="1134" w:hanging="283"/>
        <w:contextualSpacing/>
        <w:jc w:val="both"/>
        <w:rPr>
          <w:rFonts w:ascii="Lucida Sans Unicode" w:eastAsia="Calibri" w:hAnsi="Lucida Sans Unicode" w:cs="Lucida Sans Unicode"/>
          <w:sz w:val="20"/>
          <w:szCs w:val="20"/>
        </w:rPr>
      </w:pPr>
      <w:r w:rsidRPr="00710C92">
        <w:rPr>
          <w:rFonts w:ascii="Lucida Sans Unicode" w:eastAsia="Calibri" w:hAnsi="Lucida Sans Unicode" w:cs="Lucida Sans Unicode"/>
          <w:sz w:val="20"/>
          <w:szCs w:val="20"/>
        </w:rPr>
        <w:t>Ajánlatkérő az eljárást lezáró döntésben csak olyan ajánlattevőt nevezhet meg nyertes ajánlattevőként (illetve a második legkedvezőbb ajánlattevőként), aki a kizáró okok és az alkalmassági követelmények tekintetében az előírt igazolási kötelezettségének eleget tett.</w:t>
      </w:r>
    </w:p>
    <w:p w14:paraId="361A4043" w14:textId="3BBA9265" w:rsidR="008A149A" w:rsidRPr="00710C92" w:rsidRDefault="008A149A" w:rsidP="008A149A">
      <w:pPr>
        <w:widowControl w:val="0"/>
        <w:suppressAutoHyphens/>
        <w:autoSpaceDE w:val="0"/>
        <w:spacing w:after="0" w:line="240" w:lineRule="auto"/>
        <w:jc w:val="both"/>
        <w:rPr>
          <w:rFonts w:ascii="Lucida Sans Unicode" w:eastAsia="Calibri" w:hAnsi="Lucida Sans Unicode" w:cs="Lucida Sans Unicode"/>
          <w:sz w:val="20"/>
          <w:szCs w:val="20"/>
        </w:rPr>
      </w:pPr>
    </w:p>
    <w:p w14:paraId="282028AD" w14:textId="475AE40C" w:rsidR="008A149A" w:rsidRPr="00710C92" w:rsidRDefault="00E606A1" w:rsidP="00160617">
      <w:pPr>
        <w:tabs>
          <w:tab w:val="right" w:leader="underscore" w:pos="3119"/>
        </w:tabs>
        <w:spacing w:after="0" w:line="240" w:lineRule="auto"/>
        <w:outlineLvl w:val="1"/>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2</w:t>
      </w:r>
      <w:r w:rsidR="007C208F"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3</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.1. </w:t>
      </w:r>
      <w:r w:rsidR="00D83B6A"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w:t>
      </w:r>
      <w:r w:rsidR="004714CE"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z</w:t>
      </w:r>
      <w:r w:rsidR="00D83B6A"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4714CE"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ajánlattételi</w:t>
      </w:r>
      <w:r w:rsidR="00D83B6A"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határidőig</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benyújtandó dokumentumok</w:t>
      </w:r>
    </w:p>
    <w:p w14:paraId="3E5EC450" w14:textId="490E07B4" w:rsidR="0063256A" w:rsidRPr="00710C92" w:rsidRDefault="004714CE" w:rsidP="00F604B3">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Az ajánlatban be szükséges nyújtani a Kbt. 66. § (5) bekezdése szerinti felolvasólapot a Kbt. 68. § (4) bekezdése szerinti tartalommal.</w:t>
      </w:r>
      <w:r w:rsidR="00915684" w:rsidRPr="00710C92">
        <w:rPr>
          <w:rFonts w:ascii="Lucida Sans Unicode" w:eastAsia="Times New Roman" w:hAnsi="Lucida Sans Unicode" w:cs="Lucida Sans Unicode"/>
          <w:sz w:val="20"/>
          <w:szCs w:val="20"/>
        </w:rPr>
        <w:t xml:space="preserve"> </w:t>
      </w:r>
    </w:p>
    <w:p w14:paraId="0B442E62" w14:textId="553A3FFB" w:rsidR="00D56441" w:rsidRPr="00710C92" w:rsidRDefault="00D56441" w:rsidP="00F604B3">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Ajánlattevő ajánlatában csatolni köteles az árazatlan </w:t>
      </w:r>
      <w:proofErr w:type="gramStart"/>
      <w:r w:rsidRPr="00710C92">
        <w:rPr>
          <w:rFonts w:ascii="Lucida Sans Unicode" w:eastAsia="Times New Roman" w:hAnsi="Lucida Sans Unicode" w:cs="Lucida Sans Unicode"/>
          <w:sz w:val="20"/>
          <w:szCs w:val="20"/>
        </w:rPr>
        <w:t>költségvetés(</w:t>
      </w:r>
      <w:proofErr w:type="gramEnd"/>
      <w:r w:rsidRPr="00710C92">
        <w:rPr>
          <w:rFonts w:ascii="Lucida Sans Unicode" w:eastAsia="Times New Roman" w:hAnsi="Lucida Sans Unicode" w:cs="Lucida Sans Unicode"/>
          <w:sz w:val="20"/>
          <w:szCs w:val="20"/>
        </w:rPr>
        <w:t>eke)t kitöltve (beárazva).</w:t>
      </w:r>
    </w:p>
    <w:p w14:paraId="403398C0" w14:textId="68B0A88C" w:rsidR="00D56441" w:rsidRDefault="00D56441" w:rsidP="00F604B3">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 ajánlatában csatolni köteles az M/2. alkalmassági minimumkövetelményre megajánlott szakember szakmai önéletrajzát a 3. értékelési részszempont szerinti megajánlás alátámasztásául.</w:t>
      </w:r>
    </w:p>
    <w:p w14:paraId="3CC0EF10" w14:textId="77777777" w:rsidR="004D096C" w:rsidRPr="00710C92" w:rsidRDefault="004D096C" w:rsidP="004D096C">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p>
    <w:p w14:paraId="0AA712DA" w14:textId="7483B146" w:rsidR="0063256A" w:rsidRPr="00710C92" w:rsidRDefault="004714CE" w:rsidP="00F604B3">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lastRenderedPageBreak/>
        <w:t>Ajánlattevő</w:t>
      </w:r>
      <w:r w:rsidR="0063256A" w:rsidRPr="00710C92">
        <w:rPr>
          <w:rFonts w:ascii="Lucida Sans Unicode" w:eastAsia="Times New Roman" w:hAnsi="Lucida Sans Unicode" w:cs="Lucida Sans Unicode"/>
          <w:sz w:val="20"/>
          <w:szCs w:val="20"/>
        </w:rPr>
        <w:t xml:space="preserve"> nyilatkozni köteles a Kbt. 67. § (1) bekezdése szerint, hogy</w:t>
      </w:r>
    </w:p>
    <w:p w14:paraId="7185E5C8" w14:textId="7AAD0B55" w:rsidR="0063256A" w:rsidRPr="00710C92" w:rsidRDefault="0063256A" w:rsidP="0063256A">
      <w:pPr>
        <w:pStyle w:val="Listaszerbekezds"/>
        <w:widowControl w:val="0"/>
        <w:numPr>
          <w:ilvl w:val="0"/>
          <w:numId w:val="18"/>
        </w:numPr>
        <w:suppressAutoHyphens/>
        <w:autoSpaceDE w:val="0"/>
        <w:spacing w:after="0" w:line="240" w:lineRule="auto"/>
        <w:ind w:left="709"/>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nem tartozik a felhívásban előírt kizáró okok hatálya alá, valamint a Kbt. 62. § (1) bekezdés k) pont </w:t>
      </w:r>
      <w:proofErr w:type="spellStart"/>
      <w:r w:rsidRPr="00710C92">
        <w:rPr>
          <w:rFonts w:ascii="Lucida Sans Unicode" w:eastAsia="Times New Roman" w:hAnsi="Lucida Sans Unicode" w:cs="Lucida Sans Unicode"/>
          <w:sz w:val="20"/>
          <w:szCs w:val="20"/>
        </w:rPr>
        <w:t>kb</w:t>
      </w:r>
      <w:proofErr w:type="spellEnd"/>
      <w:r w:rsidRPr="00710C92">
        <w:rPr>
          <w:rFonts w:ascii="Lucida Sans Unicode" w:eastAsia="Times New Roman" w:hAnsi="Lucida Sans Unicode" w:cs="Lucida Sans Unicode"/>
          <w:sz w:val="20"/>
          <w:szCs w:val="20"/>
        </w:rPr>
        <w:t xml:space="preserve">) alpontjának vonatkozásában a 321/2015. (X. 30.) Korm. rendelet 8. § i) pont </w:t>
      </w:r>
      <w:proofErr w:type="spellStart"/>
      <w:r w:rsidRPr="00710C92">
        <w:rPr>
          <w:rFonts w:ascii="Lucida Sans Unicode" w:eastAsia="Times New Roman" w:hAnsi="Lucida Sans Unicode" w:cs="Lucida Sans Unicode"/>
          <w:sz w:val="20"/>
          <w:szCs w:val="20"/>
        </w:rPr>
        <w:t>ib</w:t>
      </w:r>
      <w:proofErr w:type="spellEnd"/>
      <w:r w:rsidRPr="00710C92">
        <w:rPr>
          <w:rFonts w:ascii="Lucida Sans Unicode" w:eastAsia="Times New Roman" w:hAnsi="Lucida Sans Unicode" w:cs="Lucida Sans Unicode"/>
          <w:sz w:val="20"/>
          <w:szCs w:val="20"/>
        </w:rPr>
        <w:t xml:space="preserve">) illetve 10. § g) pont </w:t>
      </w:r>
      <w:proofErr w:type="spellStart"/>
      <w:r w:rsidRPr="00710C92">
        <w:rPr>
          <w:rFonts w:ascii="Lucida Sans Unicode" w:eastAsia="Times New Roman" w:hAnsi="Lucida Sans Unicode" w:cs="Lucida Sans Unicode"/>
          <w:sz w:val="20"/>
          <w:szCs w:val="20"/>
        </w:rPr>
        <w:t>gb</w:t>
      </w:r>
      <w:proofErr w:type="spellEnd"/>
      <w:r w:rsidRPr="00710C92">
        <w:rPr>
          <w:rFonts w:ascii="Lucida Sans Unicode" w:eastAsia="Times New Roman" w:hAnsi="Lucida Sans Unicode" w:cs="Lucida Sans Unicode"/>
          <w:sz w:val="20"/>
          <w:szCs w:val="20"/>
        </w:rPr>
        <w:t>) alpontjaiban foglalt részletes adatokat kell megadnia;</w:t>
      </w:r>
    </w:p>
    <w:p w14:paraId="735C404A" w14:textId="54A7AA29" w:rsidR="001A526C" w:rsidRPr="00710C92" w:rsidRDefault="0063256A" w:rsidP="004714CE">
      <w:pPr>
        <w:pStyle w:val="Listaszerbekezds"/>
        <w:widowControl w:val="0"/>
        <w:numPr>
          <w:ilvl w:val="0"/>
          <w:numId w:val="18"/>
        </w:numPr>
        <w:suppressAutoHyphens/>
        <w:autoSpaceDE w:val="0"/>
        <w:spacing w:after="0" w:line="240" w:lineRule="auto"/>
        <w:ind w:left="709"/>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az általa igazolni kívánt alkalmassági követelmények teljesülnek (Ajánlattevő az alkalmassági követelmények teljesítésére vonatkozó részletes adatokat nem köteles megadni)</w:t>
      </w:r>
      <w:r w:rsidR="004714CE" w:rsidRPr="00710C92">
        <w:rPr>
          <w:rFonts w:ascii="Lucida Sans Unicode" w:eastAsia="Times New Roman" w:hAnsi="Lucida Sans Unicode" w:cs="Lucida Sans Unicode"/>
          <w:sz w:val="20"/>
          <w:szCs w:val="20"/>
        </w:rPr>
        <w:t xml:space="preserve">. </w:t>
      </w:r>
    </w:p>
    <w:p w14:paraId="05BCDA72" w14:textId="78AEED39" w:rsidR="004714CE" w:rsidRPr="00710C92" w:rsidRDefault="004714CE" w:rsidP="00160617">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Ajánlattevőnek ajánlata szerint kifejezetten nyilatkoznia kell a Kbt. 66. § (2) bekezdésében foglaltakra, mely nyilatkozatot a Kbt. 47. § (2) bekezdése alapján eredeti aláírt példányban szükséges benyújtani.</w:t>
      </w:r>
    </w:p>
    <w:p w14:paraId="5F1D6463" w14:textId="1C699990" w:rsidR="004714CE" w:rsidRPr="00710C92" w:rsidRDefault="004714CE" w:rsidP="00160617">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 nyilatkozzon, hogy a vállalkozói díjat a szerződés tárgyában meghatározott feladat, a kivitelezés helyszínének és a kivitelezési dokumentáció pontos ismeretében, a szükséges információk beszerzésével és valamennyi ellentmondás tisztázását követően adta meg. Egyéb kiegészítő információk és/vagy dokumentumok szolgáltatására nem tart igényt, vagy ha ilyen igényt támaszt, annak költségeit és az ennek kapcsán bekövetkező késedelem jogkövetkezményeit viseli.</w:t>
      </w:r>
    </w:p>
    <w:p w14:paraId="7B5F99C4" w14:textId="67F9FDC4" w:rsidR="00EF7A41" w:rsidRPr="00710C92" w:rsidRDefault="00EF7A41" w:rsidP="00EF7A41">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Ajánlattevőnek nyilatkoznia kell, hogy – nyertessége esetén – a közbeszerzés tárgyára kiterjedő, legalább </w:t>
      </w:r>
      <w:r w:rsidR="002401BC" w:rsidRPr="00710C92">
        <w:rPr>
          <w:rFonts w:ascii="Lucida Sans Unicode" w:eastAsia="Times New Roman" w:hAnsi="Lucida Sans Unicode" w:cs="Lucida Sans Unicode"/>
          <w:sz w:val="20"/>
          <w:szCs w:val="20"/>
        </w:rPr>
        <w:t>4</w:t>
      </w:r>
      <w:r w:rsidR="00C03AB9" w:rsidRPr="00710C92">
        <w:rPr>
          <w:rFonts w:ascii="Lucida Sans Unicode" w:eastAsia="Times New Roman" w:hAnsi="Lucida Sans Unicode" w:cs="Lucida Sans Unicode"/>
          <w:sz w:val="20"/>
          <w:szCs w:val="20"/>
        </w:rPr>
        <w:t>0</w:t>
      </w:r>
      <w:r w:rsidRPr="00710C92">
        <w:rPr>
          <w:rFonts w:ascii="Lucida Sans Unicode" w:eastAsia="Times New Roman" w:hAnsi="Lucida Sans Unicode" w:cs="Lucida Sans Unicode"/>
          <w:sz w:val="20"/>
          <w:szCs w:val="20"/>
        </w:rPr>
        <w:t xml:space="preserve">.000.000 Ft/év és </w:t>
      </w:r>
      <w:r w:rsidR="002401BC" w:rsidRPr="00710C92">
        <w:rPr>
          <w:rFonts w:ascii="Lucida Sans Unicode" w:eastAsia="Times New Roman" w:hAnsi="Lucida Sans Unicode" w:cs="Lucida Sans Unicode"/>
          <w:sz w:val="20"/>
          <w:szCs w:val="20"/>
        </w:rPr>
        <w:t>3</w:t>
      </w:r>
      <w:r w:rsidRPr="00710C92">
        <w:rPr>
          <w:rFonts w:ascii="Lucida Sans Unicode" w:eastAsia="Times New Roman" w:hAnsi="Lucida Sans Unicode" w:cs="Lucida Sans Unicode"/>
          <w:sz w:val="20"/>
          <w:szCs w:val="20"/>
        </w:rPr>
        <w:t xml:space="preserve">.000.000 Ft/káresemény biztosítási értékű felelősségbiztosítási szerződést fog kötni vagy ilyen szerződését kiterjeszti/fenntartja. A nyertes ajánlattevőnek a felelősségbiztosítás fennállásáról szóló igazolást (kötvényt) legkésőbb a szerződéskötéskor kell bemutatnia, az igazolás a szerződés mellékletét képezi. </w:t>
      </w:r>
    </w:p>
    <w:p w14:paraId="7D94105B" w14:textId="1D9AFC5A" w:rsidR="00EF7A41" w:rsidRPr="00710C92" w:rsidRDefault="00EF7A41" w:rsidP="00EF7A41">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Ajánlatkérő felhívja az ajánlattevők figyelmét, hogy a felelősségbiztosításnak a szerződéskötés időpontjában fennálló hiánya a szerződéskötéstől történő visszalépésnek minősül a Kbt. 131. § (4) bekezdése alapján.</w:t>
      </w:r>
    </w:p>
    <w:p w14:paraId="5C1AB3E2" w14:textId="1A95F7B1" w:rsidR="00D03390" w:rsidRPr="00710C92" w:rsidRDefault="004714CE" w:rsidP="00160617">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w:t>
      </w:r>
      <w:r w:rsidR="009325E2" w:rsidRPr="00710C92">
        <w:rPr>
          <w:rFonts w:ascii="Lucida Sans Unicode" w:eastAsia="Times New Roman" w:hAnsi="Lucida Sans Unicode" w:cs="Lucida Sans Unicode"/>
          <w:sz w:val="20"/>
          <w:szCs w:val="20"/>
        </w:rPr>
        <w:t>nek</w:t>
      </w:r>
      <w:r w:rsidR="00F604B3" w:rsidRPr="00710C92">
        <w:rPr>
          <w:rFonts w:ascii="Lucida Sans Unicode" w:eastAsia="Times New Roman" w:hAnsi="Lucida Sans Unicode" w:cs="Lucida Sans Unicode"/>
          <w:sz w:val="20"/>
          <w:szCs w:val="20"/>
        </w:rPr>
        <w:t xml:space="preserve"> nyilatkoznia kell </w:t>
      </w:r>
      <w:r w:rsidR="00D03390" w:rsidRPr="00710C92">
        <w:rPr>
          <w:rFonts w:ascii="Lucida Sans Unicode" w:eastAsia="Times New Roman" w:hAnsi="Lucida Sans Unicode" w:cs="Lucida Sans Unicode"/>
          <w:sz w:val="20"/>
          <w:szCs w:val="20"/>
        </w:rPr>
        <w:t>a Kbt. 66. § (6) bekezdés a) és b) pontja szerint (nemleges tartalommal is</w:t>
      </w:r>
      <w:r w:rsidR="00266EA5" w:rsidRPr="00710C92">
        <w:rPr>
          <w:rFonts w:ascii="Lucida Sans Unicode" w:eastAsia="Times New Roman" w:hAnsi="Lucida Sans Unicode" w:cs="Lucida Sans Unicode"/>
          <w:sz w:val="20"/>
          <w:szCs w:val="20"/>
        </w:rPr>
        <w:t xml:space="preserve">), vagyis Ajánlatkérő előírja, hogy </w:t>
      </w:r>
      <w:r w:rsidRPr="00710C92">
        <w:rPr>
          <w:rFonts w:ascii="Lucida Sans Unicode" w:eastAsia="Times New Roman" w:hAnsi="Lucida Sans Unicode" w:cs="Lucida Sans Unicode"/>
          <w:sz w:val="20"/>
          <w:szCs w:val="20"/>
        </w:rPr>
        <w:t>az ajánlatban</w:t>
      </w:r>
      <w:r w:rsidR="00266EA5" w:rsidRPr="00710C92">
        <w:rPr>
          <w:rFonts w:ascii="Lucida Sans Unicode" w:eastAsia="Times New Roman" w:hAnsi="Lucida Sans Unicode" w:cs="Lucida Sans Unicode"/>
          <w:sz w:val="20"/>
          <w:szCs w:val="20"/>
        </w:rPr>
        <w:t xml:space="preserve"> meg kell jelölni a közbeszerzésnek azt a részét (részeit), amelynek teljesítéséhez alvállalkozót kíván igénybe venni, illetve </w:t>
      </w:r>
      <w:proofErr w:type="gramStart"/>
      <w:r w:rsidR="00266EA5" w:rsidRPr="00710C92">
        <w:rPr>
          <w:rFonts w:ascii="Lucida Sans Unicode" w:eastAsia="Times New Roman" w:hAnsi="Lucida Sans Unicode" w:cs="Lucida Sans Unicode"/>
          <w:sz w:val="20"/>
          <w:szCs w:val="20"/>
        </w:rPr>
        <w:t>ezen</w:t>
      </w:r>
      <w:proofErr w:type="gramEnd"/>
      <w:r w:rsidR="00266EA5" w:rsidRPr="00710C92">
        <w:rPr>
          <w:rFonts w:ascii="Lucida Sans Unicode" w:eastAsia="Times New Roman" w:hAnsi="Lucida Sans Unicode" w:cs="Lucida Sans Unicode"/>
          <w:sz w:val="20"/>
          <w:szCs w:val="20"/>
        </w:rPr>
        <w:t xml:space="preserve"> rész(</w:t>
      </w:r>
      <w:proofErr w:type="spellStart"/>
      <w:r w:rsidR="00266EA5" w:rsidRPr="00710C92">
        <w:rPr>
          <w:rFonts w:ascii="Lucida Sans Unicode" w:eastAsia="Times New Roman" w:hAnsi="Lucida Sans Unicode" w:cs="Lucida Sans Unicode"/>
          <w:sz w:val="20"/>
          <w:szCs w:val="20"/>
        </w:rPr>
        <w:t>ek</w:t>
      </w:r>
      <w:proofErr w:type="spellEnd"/>
      <w:r w:rsidR="00266EA5" w:rsidRPr="00710C92">
        <w:rPr>
          <w:rFonts w:ascii="Lucida Sans Unicode" w:eastAsia="Times New Roman" w:hAnsi="Lucida Sans Unicode" w:cs="Lucida Sans Unicode"/>
          <w:sz w:val="20"/>
          <w:szCs w:val="20"/>
        </w:rPr>
        <w:t xml:space="preserve">) tekintetében igénybe venni kívánt és </w:t>
      </w:r>
      <w:r w:rsidRPr="00710C92">
        <w:rPr>
          <w:rFonts w:ascii="Lucida Sans Unicode" w:eastAsia="Times New Roman" w:hAnsi="Lucida Sans Unicode" w:cs="Lucida Sans Unicode"/>
          <w:sz w:val="20"/>
          <w:szCs w:val="20"/>
        </w:rPr>
        <w:t xml:space="preserve">az ajánlat </w:t>
      </w:r>
      <w:r w:rsidR="00266EA5" w:rsidRPr="00710C92">
        <w:rPr>
          <w:rFonts w:ascii="Lucida Sans Unicode" w:eastAsia="Times New Roman" w:hAnsi="Lucida Sans Unicode" w:cs="Lucida Sans Unicode"/>
          <w:sz w:val="20"/>
          <w:szCs w:val="20"/>
        </w:rPr>
        <w:t>benyújtásak</w:t>
      </w:r>
      <w:r w:rsidR="00697B02" w:rsidRPr="00710C92">
        <w:rPr>
          <w:rFonts w:ascii="Lucida Sans Unicode" w:eastAsia="Times New Roman" w:hAnsi="Lucida Sans Unicode" w:cs="Lucida Sans Unicode"/>
          <w:sz w:val="20"/>
          <w:szCs w:val="20"/>
        </w:rPr>
        <w:t>or már ismert alvállalkozó(</w:t>
      </w:r>
      <w:proofErr w:type="spellStart"/>
      <w:r w:rsidR="00697B02" w:rsidRPr="00710C92">
        <w:rPr>
          <w:rFonts w:ascii="Lucida Sans Unicode" w:eastAsia="Times New Roman" w:hAnsi="Lucida Sans Unicode" w:cs="Lucida Sans Unicode"/>
          <w:sz w:val="20"/>
          <w:szCs w:val="20"/>
        </w:rPr>
        <w:t>ka</w:t>
      </w:r>
      <w:proofErr w:type="spellEnd"/>
      <w:r w:rsidR="00697B02" w:rsidRPr="00710C92">
        <w:rPr>
          <w:rFonts w:ascii="Lucida Sans Unicode" w:eastAsia="Times New Roman" w:hAnsi="Lucida Sans Unicode" w:cs="Lucida Sans Unicode"/>
          <w:sz w:val="20"/>
          <w:szCs w:val="20"/>
        </w:rPr>
        <w:t>)t.</w:t>
      </w:r>
    </w:p>
    <w:p w14:paraId="5C35F068" w14:textId="1C54AD30" w:rsidR="00445B8D" w:rsidRDefault="00445B8D" w:rsidP="00160617">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584F8F">
        <w:rPr>
          <w:rFonts w:ascii="Lucida Sans Unicode" w:eastAsia="Times New Roman" w:hAnsi="Lucida Sans Unicode" w:cs="Lucida Sans Unicode"/>
          <w:sz w:val="20"/>
          <w:szCs w:val="20"/>
        </w:rPr>
        <w:t xml:space="preserve">Ajánlattevőnek a Kbt. 134. § (5) bekezdése szerint ajánlatában nyilatkoznia kell, hogy </w:t>
      </w:r>
      <w:r>
        <w:rPr>
          <w:rFonts w:ascii="Lucida Sans Unicode" w:eastAsia="Times New Roman" w:hAnsi="Lucida Sans Unicode" w:cs="Lucida Sans Unicode"/>
          <w:sz w:val="20"/>
          <w:szCs w:val="20"/>
        </w:rPr>
        <w:t>az előleg-visszafizetési, teljesítési és</w:t>
      </w:r>
      <w:r w:rsidRPr="00584F8F">
        <w:rPr>
          <w:rFonts w:ascii="Lucida Sans Unicode" w:eastAsia="Times New Roman" w:hAnsi="Lucida Sans Unicode" w:cs="Lucida Sans Unicode"/>
          <w:sz w:val="20"/>
          <w:szCs w:val="20"/>
        </w:rPr>
        <w:t xml:space="preserve"> </w:t>
      </w:r>
      <w:proofErr w:type="spellStart"/>
      <w:r w:rsidRPr="00584F8F">
        <w:rPr>
          <w:rFonts w:ascii="Lucida Sans Unicode" w:eastAsia="Times New Roman" w:hAnsi="Lucida Sans Unicode" w:cs="Lucida Sans Unicode"/>
          <w:sz w:val="20"/>
          <w:szCs w:val="20"/>
        </w:rPr>
        <w:t>jóteljesítési</w:t>
      </w:r>
      <w:proofErr w:type="spellEnd"/>
      <w:r w:rsidRPr="00584F8F">
        <w:rPr>
          <w:rFonts w:ascii="Lucida Sans Unicode" w:eastAsia="Times New Roman" w:hAnsi="Lucida Sans Unicode" w:cs="Lucida Sans Unicode"/>
          <w:sz w:val="20"/>
          <w:szCs w:val="20"/>
        </w:rPr>
        <w:t xml:space="preserve"> </w:t>
      </w:r>
      <w:proofErr w:type="spellStart"/>
      <w:proofErr w:type="gramStart"/>
      <w:r w:rsidRPr="00584F8F">
        <w:rPr>
          <w:rFonts w:ascii="Lucida Sans Unicode" w:eastAsia="Times New Roman" w:hAnsi="Lucida Sans Unicode" w:cs="Lucida Sans Unicode"/>
          <w:sz w:val="20"/>
          <w:szCs w:val="20"/>
        </w:rPr>
        <w:t>biztosíték</w:t>
      </w:r>
      <w:r>
        <w:rPr>
          <w:rFonts w:ascii="Lucida Sans Unicode" w:eastAsia="Times New Roman" w:hAnsi="Lucida Sans Unicode" w:cs="Lucida Sans Unicode"/>
          <w:sz w:val="20"/>
          <w:szCs w:val="20"/>
        </w:rPr>
        <w:t>o</w:t>
      </w:r>
      <w:proofErr w:type="spellEnd"/>
      <w:r>
        <w:rPr>
          <w:rFonts w:ascii="Lucida Sans Unicode" w:eastAsia="Times New Roman" w:hAnsi="Lucida Sans Unicode" w:cs="Lucida Sans Unicode"/>
          <w:sz w:val="20"/>
          <w:szCs w:val="20"/>
        </w:rPr>
        <w:t>(</w:t>
      </w:r>
      <w:proofErr w:type="spellStart"/>
      <w:proofErr w:type="gramEnd"/>
      <w:r>
        <w:rPr>
          <w:rFonts w:ascii="Lucida Sans Unicode" w:eastAsia="Times New Roman" w:hAnsi="Lucida Sans Unicode" w:cs="Lucida Sans Unicode"/>
          <w:sz w:val="20"/>
          <w:szCs w:val="20"/>
        </w:rPr>
        <w:t>ka</w:t>
      </w:r>
      <w:proofErr w:type="spellEnd"/>
      <w:r>
        <w:rPr>
          <w:rFonts w:ascii="Lucida Sans Unicode" w:eastAsia="Times New Roman" w:hAnsi="Lucida Sans Unicode" w:cs="Lucida Sans Unicode"/>
          <w:sz w:val="20"/>
          <w:szCs w:val="20"/>
        </w:rPr>
        <w:t>)</w:t>
      </w:r>
      <w:r w:rsidRPr="00584F8F">
        <w:rPr>
          <w:rFonts w:ascii="Lucida Sans Unicode" w:eastAsia="Times New Roman" w:hAnsi="Lucida Sans Unicode" w:cs="Lucida Sans Unicode"/>
          <w:sz w:val="20"/>
          <w:szCs w:val="20"/>
        </w:rPr>
        <w:t>t az előírt határidő(k)</w:t>
      </w:r>
      <w:proofErr w:type="spellStart"/>
      <w:r w:rsidRPr="00584F8F">
        <w:rPr>
          <w:rFonts w:ascii="Lucida Sans Unicode" w:eastAsia="Times New Roman" w:hAnsi="Lucida Sans Unicode" w:cs="Lucida Sans Unicode"/>
          <w:sz w:val="20"/>
          <w:szCs w:val="20"/>
        </w:rPr>
        <w:t>ben</w:t>
      </w:r>
      <w:proofErr w:type="spellEnd"/>
      <w:r w:rsidRPr="00584F8F">
        <w:rPr>
          <w:rFonts w:ascii="Lucida Sans Unicode" w:eastAsia="Times New Roman" w:hAnsi="Lucida Sans Unicode" w:cs="Lucida Sans Unicode"/>
          <w:sz w:val="20"/>
          <w:szCs w:val="20"/>
        </w:rPr>
        <w:t xml:space="preserve"> Ajánlatkérő rendelkezésére bocsátja.</w:t>
      </w:r>
    </w:p>
    <w:p w14:paraId="26745619" w14:textId="62DC683E" w:rsidR="00254E9A" w:rsidRPr="00710C92" w:rsidRDefault="004714CE" w:rsidP="00160617">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Ajánlattevőnek</w:t>
      </w:r>
      <w:r w:rsidR="00697B02" w:rsidRPr="00710C92">
        <w:rPr>
          <w:rFonts w:ascii="Lucida Sans Unicode" w:eastAsia="Times New Roman" w:hAnsi="Lucida Sans Unicode" w:cs="Lucida Sans Unicode"/>
          <w:sz w:val="20"/>
          <w:szCs w:val="20"/>
        </w:rPr>
        <w:t xml:space="preserve"> </w:t>
      </w:r>
      <w:r w:rsidR="00160617" w:rsidRPr="00710C92">
        <w:rPr>
          <w:rFonts w:ascii="Lucida Sans Unicode" w:eastAsia="Times New Roman" w:hAnsi="Lucida Sans Unicode" w:cs="Lucida Sans Unicode"/>
          <w:sz w:val="20"/>
          <w:szCs w:val="20"/>
        </w:rPr>
        <w:t xml:space="preserve">nyilatkoznia kell </w:t>
      </w:r>
      <w:r w:rsidR="00F604B3" w:rsidRPr="00710C92">
        <w:rPr>
          <w:rFonts w:ascii="Lucida Sans Unicode" w:eastAsia="Times New Roman" w:hAnsi="Lucida Sans Unicode" w:cs="Lucida Sans Unicode"/>
          <w:sz w:val="20"/>
          <w:szCs w:val="20"/>
        </w:rPr>
        <w:t xml:space="preserve">a Kbt. </w:t>
      </w:r>
      <w:r w:rsidR="00646FE1" w:rsidRPr="00710C92">
        <w:rPr>
          <w:rFonts w:ascii="Lucida Sans Unicode" w:eastAsia="Times New Roman" w:hAnsi="Lucida Sans Unicode" w:cs="Lucida Sans Unicode"/>
          <w:sz w:val="20"/>
          <w:szCs w:val="20"/>
        </w:rPr>
        <w:t>6</w:t>
      </w:r>
      <w:r w:rsidR="00F604B3" w:rsidRPr="00710C92">
        <w:rPr>
          <w:rFonts w:ascii="Lucida Sans Unicode" w:eastAsia="Times New Roman" w:hAnsi="Lucida Sans Unicode" w:cs="Lucida Sans Unicode"/>
          <w:sz w:val="20"/>
          <w:szCs w:val="20"/>
        </w:rPr>
        <w:t>5. § (</w:t>
      </w:r>
      <w:r w:rsidR="00646FE1" w:rsidRPr="00710C92">
        <w:rPr>
          <w:rFonts w:ascii="Lucida Sans Unicode" w:eastAsia="Times New Roman" w:hAnsi="Lucida Sans Unicode" w:cs="Lucida Sans Unicode"/>
          <w:sz w:val="20"/>
          <w:szCs w:val="20"/>
        </w:rPr>
        <w:t>7</w:t>
      </w:r>
      <w:r w:rsidR="00F604B3" w:rsidRPr="00710C92">
        <w:rPr>
          <w:rFonts w:ascii="Lucida Sans Unicode" w:eastAsia="Times New Roman" w:hAnsi="Lucida Sans Unicode" w:cs="Lucida Sans Unicode"/>
          <w:sz w:val="20"/>
          <w:szCs w:val="20"/>
        </w:rPr>
        <w:t>) bekezdése sz</w:t>
      </w:r>
      <w:r w:rsidR="00160617" w:rsidRPr="00710C92">
        <w:rPr>
          <w:rFonts w:ascii="Lucida Sans Unicode" w:eastAsia="Times New Roman" w:hAnsi="Lucida Sans Unicode" w:cs="Lucida Sans Unicode"/>
          <w:sz w:val="20"/>
          <w:szCs w:val="20"/>
        </w:rPr>
        <w:t>e</w:t>
      </w:r>
      <w:r w:rsidR="0063256A" w:rsidRPr="00710C92">
        <w:rPr>
          <w:rFonts w:ascii="Lucida Sans Unicode" w:eastAsia="Times New Roman" w:hAnsi="Lucida Sans Unicode" w:cs="Lucida Sans Unicode"/>
          <w:sz w:val="20"/>
          <w:szCs w:val="20"/>
        </w:rPr>
        <w:t xml:space="preserve">rint (nemleges tartalommal is). </w:t>
      </w:r>
    </w:p>
    <w:p w14:paraId="4CFEEE69" w14:textId="6D4EE6B6" w:rsidR="00521267" w:rsidRPr="00710C92" w:rsidRDefault="004714CE" w:rsidP="00521267">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Ajánlattevőnek</w:t>
      </w:r>
      <w:r w:rsidR="00521267" w:rsidRPr="00710C92">
        <w:rPr>
          <w:rFonts w:ascii="Lucida Sans Unicode" w:eastAsia="Times New Roman" w:hAnsi="Lucida Sans Unicode" w:cs="Lucida Sans Unicode"/>
          <w:sz w:val="20"/>
          <w:szCs w:val="20"/>
        </w:rPr>
        <w:t xml:space="preserve"> alvállalkozója és adott esetben az alkalmasság igazolásában részt vevő más szervezet (személy) vonatkozásában a 321/2015. (X. 30.) Korm. rendelet 17. § (2) bekezdése szerint nyilatkoznia kell, hogy az érintett gazdasági szereplők vonatkozásában nem állnak fenn a</w:t>
      </w:r>
      <w:r w:rsidRPr="00710C92">
        <w:rPr>
          <w:rFonts w:ascii="Lucida Sans Unicode" w:eastAsia="Times New Roman" w:hAnsi="Lucida Sans Unicode" w:cs="Lucida Sans Unicode"/>
          <w:sz w:val="20"/>
          <w:szCs w:val="20"/>
        </w:rPr>
        <w:t xml:space="preserve"> felhívásban előírt kizáró okok.</w:t>
      </w:r>
    </w:p>
    <w:p w14:paraId="44B7FDDF" w14:textId="3806F28C" w:rsidR="00F604B3" w:rsidRPr="00710C92" w:rsidRDefault="0063256A" w:rsidP="00160617">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Ha az előírt alkalmassági követelményeknek </w:t>
      </w:r>
      <w:r w:rsidR="004714CE" w:rsidRPr="00710C92">
        <w:rPr>
          <w:rFonts w:ascii="Lucida Sans Unicode" w:eastAsia="Times New Roman" w:hAnsi="Lucida Sans Unicode" w:cs="Lucida Sans Unicode"/>
          <w:sz w:val="20"/>
          <w:szCs w:val="20"/>
        </w:rPr>
        <w:t>az ajánlattevő</w:t>
      </w:r>
      <w:r w:rsidRPr="00710C92">
        <w:rPr>
          <w:rFonts w:ascii="Lucida Sans Unicode" w:eastAsia="Times New Roman" w:hAnsi="Lucida Sans Unicode" w:cs="Lucida Sans Unicode"/>
          <w:sz w:val="20"/>
          <w:szCs w:val="20"/>
        </w:rPr>
        <w:t xml:space="preserve"> más szervezet </w:t>
      </w:r>
      <w:r w:rsidR="00697B02" w:rsidRPr="00710C92">
        <w:rPr>
          <w:rFonts w:ascii="Lucida Sans Unicode" w:eastAsia="Times New Roman" w:hAnsi="Lucida Sans Unicode" w:cs="Lucida Sans Unicode"/>
          <w:sz w:val="20"/>
          <w:szCs w:val="20"/>
        </w:rPr>
        <w:t xml:space="preserve">(személy) </w:t>
      </w:r>
      <w:r w:rsidRPr="00710C92">
        <w:rPr>
          <w:rFonts w:ascii="Lucida Sans Unicode" w:eastAsia="Times New Roman" w:hAnsi="Lucida Sans Unicode" w:cs="Lucida Sans Unicode"/>
          <w:sz w:val="20"/>
          <w:szCs w:val="20"/>
        </w:rPr>
        <w:t>kapacitására támaszkodva felel meg, a kapacitásait rendelkezésre bocsátó szervezet</w:t>
      </w:r>
      <w:r w:rsidR="00697B02" w:rsidRPr="00710C92">
        <w:rPr>
          <w:rFonts w:ascii="Lucida Sans Unicode" w:eastAsia="Times New Roman" w:hAnsi="Lucida Sans Unicode" w:cs="Lucida Sans Unicode"/>
          <w:sz w:val="20"/>
          <w:szCs w:val="20"/>
        </w:rPr>
        <w:t xml:space="preserve"> (személy)</w:t>
      </w:r>
      <w:r w:rsidRPr="00710C92">
        <w:rPr>
          <w:rFonts w:ascii="Lucida Sans Unicode" w:eastAsia="Times New Roman" w:hAnsi="Lucida Sans Unicode" w:cs="Lucida Sans Unicode"/>
          <w:sz w:val="20"/>
          <w:szCs w:val="20"/>
        </w:rPr>
        <w:t xml:space="preserve"> csupán arról köteles nyilatkozni, hogy az általa igazolni kívánt alkalmassági követelmények teljesülnek, az alkalmassági követelmények teljesítésére vonatkozó </w:t>
      </w:r>
      <w:r w:rsidRPr="00710C92">
        <w:rPr>
          <w:rFonts w:ascii="Lucida Sans Unicode" w:eastAsia="Times New Roman" w:hAnsi="Lucida Sans Unicode" w:cs="Lucida Sans Unicode"/>
          <w:sz w:val="20"/>
          <w:szCs w:val="20"/>
        </w:rPr>
        <w:lastRenderedPageBreak/>
        <w:t>részletes adatokat nem köteles megadni.</w:t>
      </w:r>
      <w:r w:rsidR="00254E9A" w:rsidRPr="00710C92">
        <w:rPr>
          <w:rFonts w:ascii="Lucida Sans Unicode" w:eastAsia="Times New Roman" w:hAnsi="Lucida Sans Unicode" w:cs="Lucida Sans Unicode"/>
          <w:sz w:val="20"/>
          <w:szCs w:val="20"/>
        </w:rPr>
        <w:t xml:space="preserve"> A pénzügyi és gazdasági alkalmasság igazolásának kivételével csatolni kell az ajánlatban a kapacitásait rendelkezésre bocsátó szervezet</w:t>
      </w:r>
      <w:r w:rsidR="00697B02" w:rsidRPr="00710C92">
        <w:rPr>
          <w:rFonts w:ascii="Lucida Sans Unicode" w:eastAsia="Times New Roman" w:hAnsi="Lucida Sans Unicode" w:cs="Lucida Sans Unicode"/>
          <w:sz w:val="20"/>
          <w:szCs w:val="20"/>
        </w:rPr>
        <w:t xml:space="preserve"> (személy)</w:t>
      </w:r>
      <w:r w:rsidR="00254E9A" w:rsidRPr="00710C92">
        <w:rPr>
          <w:rFonts w:ascii="Lucida Sans Unicode" w:eastAsia="Times New Roman" w:hAnsi="Lucida Sans Unicode" w:cs="Lucida Sans Unicode"/>
          <w:sz w:val="20"/>
          <w:szCs w:val="20"/>
        </w:rPr>
        <w:t xml:space="preserve">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61932E39" w14:textId="2D7E83D1" w:rsidR="00F604B3" w:rsidRPr="00710C92" w:rsidRDefault="004714CE" w:rsidP="00160617">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Ajánlattevőnek</w:t>
      </w:r>
      <w:r w:rsidR="00697B02" w:rsidRPr="00710C92">
        <w:rPr>
          <w:rFonts w:ascii="Lucida Sans Unicode" w:eastAsia="Times New Roman" w:hAnsi="Lucida Sans Unicode" w:cs="Lucida Sans Unicode"/>
          <w:sz w:val="20"/>
          <w:szCs w:val="20"/>
        </w:rPr>
        <w:t xml:space="preserve"> </w:t>
      </w:r>
      <w:r w:rsidR="00160617" w:rsidRPr="00710C92">
        <w:rPr>
          <w:rFonts w:ascii="Lucida Sans Unicode" w:eastAsia="Times New Roman" w:hAnsi="Lucida Sans Unicode" w:cs="Lucida Sans Unicode"/>
          <w:sz w:val="20"/>
          <w:szCs w:val="20"/>
        </w:rPr>
        <w:t xml:space="preserve">nyilatkoznia kell </w:t>
      </w:r>
      <w:r w:rsidR="00F604B3" w:rsidRPr="00710C92">
        <w:rPr>
          <w:rFonts w:ascii="Lucida Sans Unicode" w:eastAsia="Times New Roman" w:hAnsi="Lucida Sans Unicode" w:cs="Lucida Sans Unicode"/>
          <w:sz w:val="20"/>
          <w:szCs w:val="20"/>
        </w:rPr>
        <w:t xml:space="preserve">a Kbt. </w:t>
      </w:r>
      <w:r w:rsidR="005C733B" w:rsidRPr="00710C92">
        <w:rPr>
          <w:rFonts w:ascii="Lucida Sans Unicode" w:eastAsia="Times New Roman" w:hAnsi="Lucida Sans Unicode" w:cs="Lucida Sans Unicode"/>
          <w:sz w:val="20"/>
          <w:szCs w:val="20"/>
        </w:rPr>
        <w:t>66</w:t>
      </w:r>
      <w:r w:rsidR="00F604B3" w:rsidRPr="00710C92">
        <w:rPr>
          <w:rFonts w:ascii="Lucida Sans Unicode" w:eastAsia="Times New Roman" w:hAnsi="Lucida Sans Unicode" w:cs="Lucida Sans Unicode"/>
          <w:sz w:val="20"/>
          <w:szCs w:val="20"/>
        </w:rPr>
        <w:t>. § (</w:t>
      </w:r>
      <w:r w:rsidR="005C733B" w:rsidRPr="00710C92">
        <w:rPr>
          <w:rFonts w:ascii="Lucida Sans Unicode" w:eastAsia="Times New Roman" w:hAnsi="Lucida Sans Unicode" w:cs="Lucida Sans Unicode"/>
          <w:sz w:val="20"/>
          <w:szCs w:val="20"/>
        </w:rPr>
        <w:t>4</w:t>
      </w:r>
      <w:r w:rsidR="00F604B3" w:rsidRPr="00710C92">
        <w:rPr>
          <w:rFonts w:ascii="Lucida Sans Unicode" w:eastAsia="Times New Roman" w:hAnsi="Lucida Sans Unicode" w:cs="Lucida Sans Unicode"/>
          <w:sz w:val="20"/>
          <w:szCs w:val="20"/>
        </w:rPr>
        <w:t>) bekezdése szerint, hogy a kis- és középvállalkozásokról, fejlődésük támogatásáról szóló 2004. évi XXXIV. törvény szerint mikro-, kis vagy középvállalkozásnak minősül-e.</w:t>
      </w:r>
    </w:p>
    <w:p w14:paraId="3A1D634F" w14:textId="0303D5C4" w:rsidR="00F604B3" w:rsidRPr="00710C92" w:rsidRDefault="004714CE" w:rsidP="00F604B3">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w:t>
      </w:r>
      <w:r w:rsidR="00F604B3" w:rsidRPr="00710C92">
        <w:rPr>
          <w:rFonts w:ascii="Lucida Sans Unicode" w:eastAsia="Times New Roman" w:hAnsi="Lucida Sans Unicode" w:cs="Lucida Sans Unicode"/>
          <w:sz w:val="20"/>
          <w:szCs w:val="20"/>
        </w:rPr>
        <w:t xml:space="preserve">, illetve az alkalmasság igazolásában részt vevő más szervezet csatolja a nevében kötelezettségvállalásra jogosult, </w:t>
      </w:r>
      <w:r w:rsidRPr="00710C92">
        <w:rPr>
          <w:rFonts w:ascii="Lucida Sans Unicode" w:eastAsia="Times New Roman" w:hAnsi="Lucida Sans Unicode" w:cs="Lucida Sans Unicode"/>
          <w:sz w:val="20"/>
          <w:szCs w:val="20"/>
        </w:rPr>
        <w:t>az ajánlatot</w:t>
      </w:r>
      <w:r w:rsidR="00F604B3" w:rsidRPr="00710C92">
        <w:rPr>
          <w:rFonts w:ascii="Lucida Sans Unicode" w:eastAsia="Times New Roman" w:hAnsi="Lucida Sans Unicode" w:cs="Lucida Sans Unicode"/>
          <w:sz w:val="20"/>
          <w:szCs w:val="20"/>
        </w:rPr>
        <w:t xml:space="preserve"> aláíró személy aláírási címpéldányának, ennek hiányában aláírás mintájának vagy ezzel egyenértékű okmányának egyszerű másolati példányát.</w:t>
      </w:r>
    </w:p>
    <w:p w14:paraId="50496288" w14:textId="1CF532BB" w:rsidR="00F604B3" w:rsidRPr="00710C92" w:rsidRDefault="00F604B3" w:rsidP="00F604B3">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Amennyiben </w:t>
      </w:r>
      <w:r w:rsidR="00EF7A41" w:rsidRPr="00710C92">
        <w:rPr>
          <w:rFonts w:ascii="Lucida Sans Unicode" w:eastAsia="Times New Roman" w:hAnsi="Lucida Sans Unicode" w:cs="Lucida Sans Unicode"/>
          <w:sz w:val="20"/>
          <w:szCs w:val="20"/>
        </w:rPr>
        <w:t>az ajánlattevő</w:t>
      </w:r>
      <w:r w:rsidRPr="00710C92">
        <w:rPr>
          <w:rFonts w:ascii="Lucida Sans Unicode" w:eastAsia="Times New Roman" w:hAnsi="Lucida Sans Unicode" w:cs="Lucida Sans Unicode"/>
          <w:sz w:val="20"/>
          <w:szCs w:val="20"/>
        </w:rPr>
        <w:t>, illetve az alkalmasság igazolásában részt vevő más szervezet képviseletére (cégjegyzésére) jogosult személy, a közbeszerzési eljárással kapcsolatos jognyilatkozatok megtételére vagy egyébre a gazdasági társaság más munkavállalóját, vagy bármely más harmadik személyt képviseleti joggal ruházza fel, az ajánlathoz csatolni kell a meghatalmazott aláírási mintáját is tartalmazó szabályszerűen kiállított meghatalmazást.</w:t>
      </w:r>
    </w:p>
    <w:p w14:paraId="1242F405" w14:textId="6723C5E2" w:rsidR="00CE7206" w:rsidRPr="00710C92" w:rsidRDefault="00697B02" w:rsidP="00F604B3">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Közös </w:t>
      </w:r>
      <w:r w:rsidR="00EF7A41" w:rsidRPr="00710C92">
        <w:rPr>
          <w:rFonts w:ascii="Lucida Sans Unicode" w:eastAsia="Times New Roman" w:hAnsi="Lucida Sans Unicode" w:cs="Lucida Sans Unicode"/>
          <w:sz w:val="20"/>
          <w:szCs w:val="20"/>
        </w:rPr>
        <w:t>ajánlattétel</w:t>
      </w:r>
      <w:r w:rsidRPr="00710C92">
        <w:rPr>
          <w:rFonts w:ascii="Lucida Sans Unicode" w:eastAsia="Times New Roman" w:hAnsi="Lucida Sans Unicode" w:cs="Lucida Sans Unicode"/>
          <w:sz w:val="20"/>
          <w:szCs w:val="20"/>
        </w:rPr>
        <w:t xml:space="preserve"> esetén a közös </w:t>
      </w:r>
      <w:r w:rsidR="00EF7A41" w:rsidRPr="00710C92">
        <w:rPr>
          <w:rFonts w:ascii="Lucida Sans Unicode" w:eastAsia="Times New Roman" w:hAnsi="Lucida Sans Unicode" w:cs="Lucida Sans Unicode"/>
          <w:sz w:val="20"/>
          <w:szCs w:val="20"/>
        </w:rPr>
        <w:t>ajánlattevők</w:t>
      </w:r>
      <w:r w:rsidR="00F604B3" w:rsidRPr="00710C92">
        <w:rPr>
          <w:rFonts w:ascii="Lucida Sans Unicode" w:eastAsia="Times New Roman" w:hAnsi="Lucida Sans Unicode" w:cs="Lucida Sans Unicode"/>
          <w:sz w:val="20"/>
          <w:szCs w:val="20"/>
        </w:rPr>
        <w:t xml:space="preserve"> kötelesek megjelölni a nevükben eljárni jogosult képviselőt és </w:t>
      </w:r>
      <w:r w:rsidR="00EF7A41" w:rsidRPr="00710C92">
        <w:rPr>
          <w:rFonts w:ascii="Lucida Sans Unicode" w:eastAsia="Times New Roman" w:hAnsi="Lucida Sans Unicode" w:cs="Lucida Sans Unicode"/>
          <w:sz w:val="20"/>
          <w:szCs w:val="20"/>
        </w:rPr>
        <w:t>az ajánlatukhoz</w:t>
      </w:r>
      <w:r w:rsidR="00F604B3" w:rsidRPr="00710C92">
        <w:rPr>
          <w:rFonts w:ascii="Lucida Sans Unicode" w:eastAsia="Times New Roman" w:hAnsi="Lucida Sans Unicode" w:cs="Lucida Sans Unicode"/>
          <w:sz w:val="20"/>
          <w:szCs w:val="20"/>
        </w:rPr>
        <w:t xml:space="preserve"> csatolniuk kell a közös egyetemleges felelősségvállalásról szóló megállapodást. A közös </w:t>
      </w:r>
      <w:r w:rsidR="00EF7A41" w:rsidRPr="00710C92">
        <w:rPr>
          <w:rFonts w:ascii="Lucida Sans Unicode" w:eastAsia="Times New Roman" w:hAnsi="Lucida Sans Unicode" w:cs="Lucida Sans Unicode"/>
          <w:sz w:val="20"/>
          <w:szCs w:val="20"/>
        </w:rPr>
        <w:t>ajánlattevők</w:t>
      </w:r>
      <w:r w:rsidRPr="00710C92">
        <w:rPr>
          <w:rFonts w:ascii="Lucida Sans Unicode" w:eastAsia="Times New Roman" w:hAnsi="Lucida Sans Unicode" w:cs="Lucida Sans Unicode"/>
          <w:sz w:val="20"/>
          <w:szCs w:val="20"/>
        </w:rPr>
        <w:t xml:space="preserve"> </w:t>
      </w:r>
      <w:r w:rsidR="00F604B3" w:rsidRPr="00710C92">
        <w:rPr>
          <w:rFonts w:ascii="Lucida Sans Unicode" w:eastAsia="Times New Roman" w:hAnsi="Lucida Sans Unicode" w:cs="Lucida Sans Unicode"/>
          <w:sz w:val="20"/>
          <w:szCs w:val="20"/>
        </w:rPr>
        <w:t>csoportjának képviseletében tett minden nyilatkozatnak egyértel</w:t>
      </w:r>
      <w:r w:rsidRPr="00710C92">
        <w:rPr>
          <w:rFonts w:ascii="Lucida Sans Unicode" w:eastAsia="Times New Roman" w:hAnsi="Lucida Sans Unicode" w:cs="Lucida Sans Unicode"/>
          <w:sz w:val="20"/>
          <w:szCs w:val="20"/>
        </w:rPr>
        <w:t xml:space="preserve">műen tartalmaznia kell a közös </w:t>
      </w:r>
      <w:r w:rsidR="00EF7A41" w:rsidRPr="00710C92">
        <w:rPr>
          <w:rFonts w:ascii="Lucida Sans Unicode" w:eastAsia="Times New Roman" w:hAnsi="Lucida Sans Unicode" w:cs="Lucida Sans Unicode"/>
          <w:sz w:val="20"/>
          <w:szCs w:val="20"/>
        </w:rPr>
        <w:t>ajánlattevők</w:t>
      </w:r>
      <w:r w:rsidR="00F604B3" w:rsidRPr="00710C92">
        <w:rPr>
          <w:rFonts w:ascii="Lucida Sans Unicode" w:eastAsia="Times New Roman" w:hAnsi="Lucida Sans Unicode" w:cs="Lucida Sans Unicode"/>
          <w:sz w:val="20"/>
          <w:szCs w:val="20"/>
        </w:rPr>
        <w:t xml:space="preserve"> megjelölését.</w:t>
      </w:r>
    </w:p>
    <w:p w14:paraId="2F75169F" w14:textId="7E31008B" w:rsidR="00F604B3" w:rsidRPr="00710C92" w:rsidRDefault="00EF7A41" w:rsidP="00CE7206">
      <w:pPr>
        <w:widowControl w:val="0"/>
        <w:numPr>
          <w:ilvl w:val="0"/>
          <w:numId w:val="1"/>
        </w:numPr>
        <w:tabs>
          <w:tab w:val="num" w:pos="284"/>
        </w:tabs>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Ajánlattevőnek</w:t>
      </w:r>
      <w:r w:rsidR="00CE7206" w:rsidRPr="00710C92">
        <w:rPr>
          <w:rFonts w:ascii="Lucida Sans Unicode" w:eastAsia="Times New Roman" w:hAnsi="Lucida Sans Unicode" w:cs="Lucida Sans Unicode"/>
          <w:sz w:val="20"/>
          <w:szCs w:val="20"/>
        </w:rPr>
        <w:t xml:space="preserve"> nyilatkoznia szükséges, hogy </w:t>
      </w:r>
      <w:r w:rsidRPr="00710C92">
        <w:rPr>
          <w:rFonts w:ascii="Lucida Sans Unicode" w:eastAsia="Times New Roman" w:hAnsi="Lucida Sans Unicode" w:cs="Lucida Sans Unicode"/>
          <w:sz w:val="20"/>
          <w:szCs w:val="20"/>
        </w:rPr>
        <w:t>az ajánlat</w:t>
      </w:r>
      <w:r w:rsidR="00CE7206" w:rsidRPr="00710C92">
        <w:rPr>
          <w:rFonts w:ascii="Lucida Sans Unicode" w:eastAsia="Times New Roman" w:hAnsi="Lucida Sans Unicode" w:cs="Lucida Sans Unicode"/>
          <w:sz w:val="20"/>
          <w:szCs w:val="20"/>
        </w:rPr>
        <w:t xml:space="preserve"> elektronikus formátumban benyújtott példánya a papír alapú eredeti példánnyal megegyezik. </w:t>
      </w:r>
      <w:r w:rsidR="00F604B3" w:rsidRPr="00710C92">
        <w:rPr>
          <w:rFonts w:ascii="Lucida Sans Unicode" w:eastAsia="Times New Roman" w:hAnsi="Lucida Sans Unicode" w:cs="Lucida Sans Unicode"/>
          <w:sz w:val="20"/>
          <w:szCs w:val="20"/>
        </w:rPr>
        <w:t xml:space="preserve">  </w:t>
      </w:r>
    </w:p>
    <w:p w14:paraId="3D41FEFC" w14:textId="77777777" w:rsidR="00C03AB9" w:rsidRPr="00710C92" w:rsidRDefault="00C03AB9" w:rsidP="00C03AB9">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p>
    <w:p w14:paraId="7CF3A5F7" w14:textId="5793B585" w:rsidR="00317AEE" w:rsidRPr="00710C92" w:rsidRDefault="00317AEE" w:rsidP="00317AEE">
      <w:pPr>
        <w:tabs>
          <w:tab w:val="right" w:leader="underscore" w:pos="3119"/>
        </w:tabs>
        <w:spacing w:after="0" w:line="240" w:lineRule="auto"/>
        <w:outlineLvl w:val="1"/>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2</w:t>
      </w:r>
      <w:r w:rsidR="007C208F"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3</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.2. </w:t>
      </w:r>
      <w:r w:rsidR="00697B02"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 Kbt. 69. § (4) bekezdés szerinti felhívásra</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benyújtandó dokumentumok</w:t>
      </w:r>
    </w:p>
    <w:p w14:paraId="2A32F502" w14:textId="24DF2AE3" w:rsidR="00317AEE" w:rsidRPr="00710C92" w:rsidRDefault="00EF7A41" w:rsidP="00254E9A">
      <w:pPr>
        <w:widowControl w:val="0"/>
        <w:suppressAutoHyphens/>
        <w:autoSpaceDE w:val="0"/>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w:t>
      </w:r>
      <w:r w:rsidR="00254E9A" w:rsidRPr="00710C92">
        <w:rPr>
          <w:rFonts w:ascii="Lucida Sans Unicode" w:eastAsia="Times New Roman" w:hAnsi="Lucida Sans Unicode" w:cs="Lucida Sans Unicode"/>
          <w:sz w:val="20"/>
          <w:szCs w:val="20"/>
        </w:rPr>
        <w:t xml:space="preserve"> az Ajánlatkérő Kbt. 69. § (4) bekezdése szerinti felhívására öt munkanapon belül köteles benyújtani:</w:t>
      </w:r>
    </w:p>
    <w:p w14:paraId="7DBF9FC1" w14:textId="28F8B28B" w:rsidR="00FE0C09" w:rsidRDefault="00FE0C09" w:rsidP="00317AEE">
      <w:pPr>
        <w:widowControl w:val="0"/>
        <w:numPr>
          <w:ilvl w:val="0"/>
          <w:numId w:val="19"/>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amennyiben az ajánlattevő vonatkozásában változásbejegyzési eljárás van folyamatban, úgy köteles benyújtani a változásbejegyzési kérelmet (.</w:t>
      </w:r>
      <w:proofErr w:type="spellStart"/>
      <w:r w:rsidRPr="00710C92">
        <w:rPr>
          <w:rFonts w:ascii="Lucida Sans Unicode" w:eastAsia="Times New Roman" w:hAnsi="Lucida Sans Unicode" w:cs="Lucida Sans Unicode"/>
          <w:sz w:val="20"/>
          <w:szCs w:val="20"/>
        </w:rPr>
        <w:t>xml</w:t>
      </w:r>
      <w:proofErr w:type="spellEnd"/>
      <w:r w:rsidRPr="00710C92">
        <w:rPr>
          <w:rFonts w:ascii="Lucida Sans Unicode" w:eastAsia="Times New Roman" w:hAnsi="Lucida Sans Unicode" w:cs="Lucida Sans Unicode"/>
          <w:sz w:val="20"/>
          <w:szCs w:val="20"/>
        </w:rPr>
        <w:t xml:space="preserve"> fájl) és a benyújtást igazoló digitális tértivevény kinyomtatott, egyszerű másolatát;</w:t>
      </w:r>
    </w:p>
    <w:p w14:paraId="46EF7024" w14:textId="6AADE40D" w:rsidR="004A667A" w:rsidRPr="00710C92" w:rsidRDefault="004A667A" w:rsidP="00317AEE">
      <w:pPr>
        <w:widowControl w:val="0"/>
        <w:numPr>
          <w:ilvl w:val="0"/>
          <w:numId w:val="19"/>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amennyiben az ajánlattevő vonatkozásában változásbejegyzési eljárás </w:t>
      </w:r>
      <w:r>
        <w:rPr>
          <w:rFonts w:ascii="Lucida Sans Unicode" w:eastAsia="Times New Roman" w:hAnsi="Lucida Sans Unicode" w:cs="Lucida Sans Unicode"/>
          <w:sz w:val="20"/>
          <w:szCs w:val="20"/>
        </w:rPr>
        <w:t xml:space="preserve">nincs </w:t>
      </w:r>
      <w:r w:rsidRPr="00710C92">
        <w:rPr>
          <w:rFonts w:ascii="Lucida Sans Unicode" w:eastAsia="Times New Roman" w:hAnsi="Lucida Sans Unicode" w:cs="Lucida Sans Unicode"/>
          <w:sz w:val="20"/>
          <w:szCs w:val="20"/>
        </w:rPr>
        <w:t>folyamatban</w:t>
      </w:r>
      <w:r>
        <w:rPr>
          <w:rFonts w:ascii="Lucida Sans Unicode" w:eastAsia="Times New Roman" w:hAnsi="Lucida Sans Unicode" w:cs="Lucida Sans Unicode"/>
          <w:sz w:val="20"/>
          <w:szCs w:val="20"/>
        </w:rPr>
        <w:t>, úgy az erre vonatkozó (nemleges tartalmú) nyilatkozatot;</w:t>
      </w:r>
    </w:p>
    <w:p w14:paraId="7FEE265D" w14:textId="357E82A6" w:rsidR="00317AEE" w:rsidRPr="00710C92" w:rsidRDefault="00EF7A41" w:rsidP="00317AEE">
      <w:pPr>
        <w:widowControl w:val="0"/>
        <w:numPr>
          <w:ilvl w:val="0"/>
          <w:numId w:val="19"/>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az ajánlattevő</w:t>
      </w:r>
      <w:r w:rsidR="00254E9A" w:rsidRPr="00710C92">
        <w:rPr>
          <w:rFonts w:ascii="Lucida Sans Unicode" w:eastAsia="Times New Roman" w:hAnsi="Lucida Sans Unicode" w:cs="Lucida Sans Unicode"/>
          <w:sz w:val="20"/>
          <w:szCs w:val="20"/>
        </w:rPr>
        <w:t xml:space="preserve"> </w:t>
      </w:r>
      <w:r w:rsidR="00521267" w:rsidRPr="00710C92">
        <w:rPr>
          <w:rFonts w:ascii="Lucida Sans Unicode" w:eastAsia="Times New Roman" w:hAnsi="Lucida Sans Unicode" w:cs="Lucida Sans Unicode"/>
          <w:sz w:val="20"/>
          <w:szCs w:val="20"/>
        </w:rPr>
        <w:t>szerződés teljesítésére való</w:t>
      </w:r>
      <w:r w:rsidR="00254E9A" w:rsidRPr="00710C92">
        <w:rPr>
          <w:rFonts w:ascii="Lucida Sans Unicode" w:eastAsia="Times New Roman" w:hAnsi="Lucida Sans Unicode" w:cs="Lucida Sans Unicode"/>
          <w:sz w:val="20"/>
          <w:szCs w:val="20"/>
        </w:rPr>
        <w:t xml:space="preserve"> alkalmasságának igazolására szolgáló dokumentumokat </w:t>
      </w:r>
      <w:r w:rsidR="00521267" w:rsidRPr="00710C92">
        <w:rPr>
          <w:rFonts w:ascii="Lucida Sans Unicode" w:eastAsia="Times New Roman" w:hAnsi="Lucida Sans Unicode" w:cs="Lucida Sans Unicode"/>
          <w:sz w:val="20"/>
          <w:szCs w:val="20"/>
        </w:rPr>
        <w:t>az eljárást megindító</w:t>
      </w:r>
      <w:r w:rsidR="00254E9A" w:rsidRPr="00710C92">
        <w:rPr>
          <w:rFonts w:ascii="Lucida Sans Unicode" w:eastAsia="Times New Roman" w:hAnsi="Lucida Sans Unicode" w:cs="Lucida Sans Unicode"/>
          <w:sz w:val="20"/>
          <w:szCs w:val="20"/>
        </w:rPr>
        <w:t xml:space="preserve"> felhívás 14. pontja szerint előírt igazolási módoknak megfelelően</w:t>
      </w:r>
      <w:r w:rsidR="00AF4A76" w:rsidRPr="00710C92">
        <w:rPr>
          <w:rFonts w:ascii="Lucida Sans Unicode" w:eastAsia="Times New Roman" w:hAnsi="Lucida Sans Unicode" w:cs="Lucida Sans Unicode"/>
          <w:sz w:val="20"/>
          <w:szCs w:val="20"/>
        </w:rPr>
        <w:t xml:space="preserve"> [amennyiben szükséges]</w:t>
      </w:r>
      <w:r w:rsidR="00254E9A" w:rsidRPr="00710C92">
        <w:rPr>
          <w:rFonts w:ascii="Lucida Sans Unicode" w:eastAsia="Times New Roman" w:hAnsi="Lucida Sans Unicode" w:cs="Lucida Sans Unicode"/>
          <w:sz w:val="20"/>
          <w:szCs w:val="20"/>
        </w:rPr>
        <w:t>;</w:t>
      </w:r>
    </w:p>
    <w:p w14:paraId="32AD9EBE" w14:textId="1163004D" w:rsidR="00521267" w:rsidRPr="00710C92" w:rsidRDefault="00254E9A" w:rsidP="00317AEE">
      <w:pPr>
        <w:widowControl w:val="0"/>
        <w:numPr>
          <w:ilvl w:val="0"/>
          <w:numId w:val="19"/>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ha az előírt alkalmassági követelményeknek </w:t>
      </w:r>
      <w:r w:rsidR="00EF7A41" w:rsidRPr="00710C92">
        <w:rPr>
          <w:rFonts w:ascii="Lucida Sans Unicode" w:eastAsia="Times New Roman" w:hAnsi="Lucida Sans Unicode" w:cs="Lucida Sans Unicode"/>
          <w:sz w:val="20"/>
          <w:szCs w:val="20"/>
        </w:rPr>
        <w:t>az ajánlattevő</w:t>
      </w:r>
      <w:r w:rsidRPr="00710C92">
        <w:rPr>
          <w:rFonts w:ascii="Lucida Sans Unicode" w:eastAsia="Times New Roman" w:hAnsi="Lucida Sans Unicode" w:cs="Lucida Sans Unicode"/>
          <w:sz w:val="20"/>
          <w:szCs w:val="20"/>
        </w:rPr>
        <w:t xml:space="preserve"> más szervezet </w:t>
      </w:r>
      <w:r w:rsidR="00521267" w:rsidRPr="00710C92">
        <w:rPr>
          <w:rFonts w:ascii="Lucida Sans Unicode" w:eastAsia="Times New Roman" w:hAnsi="Lucida Sans Unicode" w:cs="Lucida Sans Unicode"/>
          <w:sz w:val="20"/>
          <w:szCs w:val="20"/>
        </w:rPr>
        <w:t xml:space="preserve">(személy) </w:t>
      </w:r>
      <w:r w:rsidRPr="00710C92">
        <w:rPr>
          <w:rFonts w:ascii="Lucida Sans Unicode" w:eastAsia="Times New Roman" w:hAnsi="Lucida Sans Unicode" w:cs="Lucida Sans Unicode"/>
          <w:sz w:val="20"/>
          <w:szCs w:val="20"/>
        </w:rPr>
        <w:t>kapacitására támaszkodva felel meg, a kapacitásait rendelkezésre bocsátó szervezet</w:t>
      </w:r>
      <w:r w:rsidR="00521267" w:rsidRPr="00710C92">
        <w:rPr>
          <w:rFonts w:ascii="Lucida Sans Unicode" w:eastAsia="Times New Roman" w:hAnsi="Lucida Sans Unicode" w:cs="Lucida Sans Unicode"/>
          <w:sz w:val="20"/>
          <w:szCs w:val="20"/>
        </w:rPr>
        <w:t xml:space="preserve"> (személy)</w:t>
      </w:r>
      <w:r w:rsidRPr="00710C92">
        <w:rPr>
          <w:rFonts w:ascii="Lucida Sans Unicode" w:eastAsia="Times New Roman" w:hAnsi="Lucida Sans Unicode" w:cs="Lucida Sans Unicode"/>
          <w:sz w:val="20"/>
          <w:szCs w:val="20"/>
        </w:rPr>
        <w:t xml:space="preserve"> által igazolni kívánt alkalmassági </w:t>
      </w:r>
      <w:proofErr w:type="gramStart"/>
      <w:r w:rsidRPr="00710C92">
        <w:rPr>
          <w:rFonts w:ascii="Lucida Sans Unicode" w:eastAsia="Times New Roman" w:hAnsi="Lucida Sans Unicode" w:cs="Lucida Sans Unicode"/>
          <w:sz w:val="20"/>
          <w:szCs w:val="20"/>
        </w:rPr>
        <w:t>feltétel(</w:t>
      </w:r>
      <w:proofErr w:type="spellStart"/>
      <w:proofErr w:type="gramEnd"/>
      <w:r w:rsidRPr="00710C92">
        <w:rPr>
          <w:rFonts w:ascii="Lucida Sans Unicode" w:eastAsia="Times New Roman" w:hAnsi="Lucida Sans Unicode" w:cs="Lucida Sans Unicode"/>
          <w:sz w:val="20"/>
          <w:szCs w:val="20"/>
        </w:rPr>
        <w:t>ek</w:t>
      </w:r>
      <w:proofErr w:type="spellEnd"/>
      <w:r w:rsidRPr="00710C92">
        <w:rPr>
          <w:rFonts w:ascii="Lucida Sans Unicode" w:eastAsia="Times New Roman" w:hAnsi="Lucida Sans Unicode" w:cs="Lucida Sans Unicode"/>
          <w:sz w:val="20"/>
          <w:szCs w:val="20"/>
        </w:rPr>
        <w:t xml:space="preserve">) igazolására szolgáló </w:t>
      </w:r>
      <w:proofErr w:type="spellStart"/>
      <w:r w:rsidRPr="00710C92">
        <w:rPr>
          <w:rFonts w:ascii="Lucida Sans Unicode" w:eastAsia="Times New Roman" w:hAnsi="Lucida Sans Unicode" w:cs="Lucida Sans Unicode"/>
          <w:sz w:val="20"/>
          <w:szCs w:val="20"/>
        </w:rPr>
        <w:t>dokumentumo</w:t>
      </w:r>
      <w:proofErr w:type="spellEnd"/>
      <w:r w:rsidRPr="00710C92">
        <w:rPr>
          <w:rFonts w:ascii="Lucida Sans Unicode" w:eastAsia="Times New Roman" w:hAnsi="Lucida Sans Unicode" w:cs="Lucida Sans Unicode"/>
          <w:sz w:val="20"/>
          <w:szCs w:val="20"/>
        </w:rPr>
        <w:t>(</w:t>
      </w:r>
      <w:proofErr w:type="spellStart"/>
      <w:r w:rsidRPr="00710C92">
        <w:rPr>
          <w:rFonts w:ascii="Lucida Sans Unicode" w:eastAsia="Times New Roman" w:hAnsi="Lucida Sans Unicode" w:cs="Lucida Sans Unicode"/>
          <w:sz w:val="20"/>
          <w:szCs w:val="20"/>
        </w:rPr>
        <w:t>ka</w:t>
      </w:r>
      <w:proofErr w:type="spellEnd"/>
      <w:r w:rsidRPr="00710C92">
        <w:rPr>
          <w:rFonts w:ascii="Lucida Sans Unicode" w:eastAsia="Times New Roman" w:hAnsi="Lucida Sans Unicode" w:cs="Lucida Sans Unicode"/>
          <w:sz w:val="20"/>
          <w:szCs w:val="20"/>
        </w:rPr>
        <w:t xml:space="preserve">)t </w:t>
      </w:r>
      <w:r w:rsidR="00521267" w:rsidRPr="00710C92">
        <w:rPr>
          <w:rFonts w:ascii="Lucida Sans Unicode" w:eastAsia="Times New Roman" w:hAnsi="Lucida Sans Unicode" w:cs="Lucida Sans Unicode"/>
          <w:sz w:val="20"/>
          <w:szCs w:val="20"/>
        </w:rPr>
        <w:t xml:space="preserve">az eljárást megindító felhívás </w:t>
      </w:r>
      <w:r w:rsidRPr="00710C92">
        <w:rPr>
          <w:rFonts w:ascii="Lucida Sans Unicode" w:eastAsia="Times New Roman" w:hAnsi="Lucida Sans Unicode" w:cs="Lucida Sans Unicode"/>
          <w:sz w:val="20"/>
          <w:szCs w:val="20"/>
        </w:rPr>
        <w:t>14. pontja szerint előírt igazolási mód(ok)</w:t>
      </w:r>
      <w:proofErr w:type="spellStart"/>
      <w:r w:rsidRPr="00710C92">
        <w:rPr>
          <w:rFonts w:ascii="Lucida Sans Unicode" w:eastAsia="Times New Roman" w:hAnsi="Lucida Sans Unicode" w:cs="Lucida Sans Unicode"/>
          <w:sz w:val="20"/>
          <w:szCs w:val="20"/>
        </w:rPr>
        <w:t>nak</w:t>
      </w:r>
      <w:proofErr w:type="spellEnd"/>
      <w:r w:rsidRPr="00710C92">
        <w:rPr>
          <w:rFonts w:ascii="Lucida Sans Unicode" w:eastAsia="Times New Roman" w:hAnsi="Lucida Sans Unicode" w:cs="Lucida Sans Unicode"/>
          <w:sz w:val="20"/>
          <w:szCs w:val="20"/>
        </w:rPr>
        <w:t xml:space="preserve"> megfelelően</w:t>
      </w:r>
      <w:r w:rsidR="00AF4A76" w:rsidRPr="00710C92">
        <w:rPr>
          <w:rFonts w:ascii="Lucida Sans Unicode" w:eastAsia="Times New Roman" w:hAnsi="Lucida Sans Unicode" w:cs="Lucida Sans Unicode"/>
          <w:sz w:val="20"/>
          <w:szCs w:val="20"/>
        </w:rPr>
        <w:t xml:space="preserve"> [amennyiben szükséges];</w:t>
      </w:r>
    </w:p>
    <w:p w14:paraId="15028D45" w14:textId="77777777" w:rsidR="00317AEE" w:rsidRDefault="00317AEE" w:rsidP="00F604B3">
      <w:pPr>
        <w:spacing w:after="0" w:line="240" w:lineRule="auto"/>
        <w:jc w:val="both"/>
        <w:rPr>
          <w:rFonts w:ascii="Lucida Sans Unicode" w:eastAsia="Calibri" w:hAnsi="Lucida Sans Unicode" w:cs="Lucida Sans Unicode"/>
          <w:sz w:val="20"/>
          <w:szCs w:val="20"/>
          <w:lang w:eastAsia="en-US"/>
        </w:rPr>
      </w:pPr>
    </w:p>
    <w:p w14:paraId="50A00DEE" w14:textId="77777777" w:rsidR="004D096C" w:rsidRDefault="004D096C" w:rsidP="00F604B3">
      <w:pPr>
        <w:spacing w:after="0" w:line="240" w:lineRule="auto"/>
        <w:jc w:val="both"/>
        <w:rPr>
          <w:rFonts w:ascii="Lucida Sans Unicode" w:eastAsia="Calibri" w:hAnsi="Lucida Sans Unicode" w:cs="Lucida Sans Unicode"/>
          <w:sz w:val="20"/>
          <w:szCs w:val="20"/>
          <w:lang w:eastAsia="en-US"/>
        </w:rPr>
      </w:pPr>
    </w:p>
    <w:p w14:paraId="27434A7D" w14:textId="77777777" w:rsidR="004D096C" w:rsidRPr="00710C92" w:rsidRDefault="004D096C" w:rsidP="00F604B3">
      <w:pPr>
        <w:spacing w:after="0" w:line="240" w:lineRule="auto"/>
        <w:jc w:val="both"/>
        <w:rPr>
          <w:rFonts w:ascii="Lucida Sans Unicode" w:eastAsia="Calibri" w:hAnsi="Lucida Sans Unicode" w:cs="Lucida Sans Unicode"/>
          <w:sz w:val="20"/>
          <w:szCs w:val="20"/>
          <w:lang w:eastAsia="en-US"/>
        </w:rPr>
      </w:pPr>
    </w:p>
    <w:p w14:paraId="23048C77" w14:textId="2E9331B6" w:rsidR="00160617" w:rsidRPr="00710C92" w:rsidRDefault="00160617" w:rsidP="00160617">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lastRenderedPageBreak/>
        <w:t>2</w:t>
      </w:r>
      <w:r w:rsidR="007C208F"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4</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Egyéb információk</w:t>
      </w:r>
    </w:p>
    <w:p w14:paraId="1DD4A942" w14:textId="393CE33F" w:rsidR="004D096C" w:rsidRDefault="004D096C"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4D07F0">
        <w:rPr>
          <w:rFonts w:ascii="Lucida Sans Unicode" w:eastAsia="Times New Roman" w:hAnsi="Lucida Sans Unicode" w:cs="Lucida Sans Unicode"/>
          <w:sz w:val="20"/>
          <w:szCs w:val="20"/>
        </w:rPr>
        <w:t xml:space="preserve">Ajánlatkérő </w:t>
      </w:r>
      <w:r w:rsidRPr="004D07F0">
        <w:rPr>
          <w:rFonts w:ascii="Lucida Sans Unicode" w:eastAsia="Times New Roman" w:hAnsi="Lucida Sans Unicode" w:cs="Lucida Sans Unicode"/>
          <w:bCs/>
          <w:sz w:val="20"/>
          <w:szCs w:val="20"/>
        </w:rPr>
        <w:t xml:space="preserve">2017. </w:t>
      </w:r>
      <w:r>
        <w:rPr>
          <w:rFonts w:ascii="Lucida Sans Unicode" w:eastAsia="Times New Roman" w:hAnsi="Lucida Sans Unicode" w:cs="Lucida Sans Unicode"/>
          <w:bCs/>
          <w:sz w:val="20"/>
          <w:szCs w:val="20"/>
        </w:rPr>
        <w:t>április</w:t>
      </w:r>
      <w:r w:rsidRPr="004D07F0">
        <w:rPr>
          <w:rFonts w:ascii="Lucida Sans Unicode" w:eastAsia="Times New Roman" w:hAnsi="Lucida Sans Unicode" w:cs="Lucida Sans Unicode"/>
          <w:bCs/>
          <w:sz w:val="20"/>
          <w:szCs w:val="20"/>
        </w:rPr>
        <w:t xml:space="preserve"> hónap </w:t>
      </w:r>
      <w:r>
        <w:rPr>
          <w:rFonts w:ascii="Lucida Sans Unicode" w:eastAsia="Times New Roman" w:hAnsi="Lucida Sans Unicode" w:cs="Lucida Sans Unicode"/>
          <w:bCs/>
          <w:sz w:val="20"/>
          <w:szCs w:val="20"/>
        </w:rPr>
        <w:t>27.</w:t>
      </w:r>
      <w:r w:rsidRPr="004D07F0">
        <w:rPr>
          <w:rFonts w:ascii="Lucida Sans Unicode" w:eastAsia="Times New Roman" w:hAnsi="Lucida Sans Unicode" w:cs="Lucida Sans Unicode"/>
          <w:bCs/>
          <w:sz w:val="20"/>
          <w:szCs w:val="20"/>
        </w:rPr>
        <w:t xml:space="preserve"> nap 1</w:t>
      </w:r>
      <w:r>
        <w:rPr>
          <w:rFonts w:ascii="Lucida Sans Unicode" w:eastAsia="Times New Roman" w:hAnsi="Lucida Sans Unicode" w:cs="Lucida Sans Unicode"/>
          <w:bCs/>
          <w:sz w:val="20"/>
          <w:szCs w:val="20"/>
        </w:rPr>
        <w:t>1</w:t>
      </w:r>
      <w:r w:rsidRPr="004D07F0">
        <w:rPr>
          <w:rFonts w:ascii="Lucida Sans Unicode" w:eastAsia="Times New Roman" w:hAnsi="Lucida Sans Unicode" w:cs="Lucida Sans Unicode"/>
          <w:bCs/>
          <w:sz w:val="20"/>
          <w:szCs w:val="20"/>
        </w:rPr>
        <w:t xml:space="preserve"> óra 00 perckor</w:t>
      </w:r>
      <w:r w:rsidRPr="004D07F0">
        <w:rPr>
          <w:rFonts w:ascii="Lucida Sans Unicode" w:eastAsia="Times New Roman" w:hAnsi="Lucida Sans Unicode" w:cs="Lucida Sans Unicode"/>
          <w:sz w:val="20"/>
          <w:szCs w:val="20"/>
        </w:rPr>
        <w:t xml:space="preserve"> nem konzultációs jellegű helyszíni bejárást tart. Találkozó: </w:t>
      </w:r>
      <w:r w:rsidRPr="00710C92">
        <w:rPr>
          <w:rFonts w:ascii="Lucida Sans Unicode" w:eastAsia="Times New Roman" w:hAnsi="Lucida Sans Unicode" w:cs="Lucida Sans Unicode"/>
          <w:sz w:val="20"/>
          <w:szCs w:val="20"/>
        </w:rPr>
        <w:t>9025 Győr, Szivárvány utca 26.</w:t>
      </w:r>
    </w:p>
    <w:p w14:paraId="299CC0E0" w14:textId="38246266" w:rsidR="00160617" w:rsidRPr="00710C92" w:rsidRDefault="00160617"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Ajánlatkérő az eljárás során a Kbt. 71. § alapján az összes </w:t>
      </w:r>
      <w:r w:rsidR="00EF7A41" w:rsidRPr="00710C92">
        <w:rPr>
          <w:rFonts w:ascii="Lucida Sans Unicode" w:eastAsia="Times New Roman" w:hAnsi="Lucida Sans Unicode" w:cs="Lucida Sans Unicode"/>
          <w:sz w:val="20"/>
          <w:szCs w:val="20"/>
        </w:rPr>
        <w:t>ajánlattevő</w:t>
      </w:r>
      <w:r w:rsidRPr="00710C92">
        <w:rPr>
          <w:rFonts w:ascii="Lucida Sans Unicode" w:eastAsia="Times New Roman" w:hAnsi="Lucida Sans Unicode" w:cs="Lucida Sans Unicode"/>
          <w:sz w:val="20"/>
          <w:szCs w:val="20"/>
        </w:rPr>
        <w:t xml:space="preserve"> számára, azonos feltételekkel biztosítja a hiánypótlás lehetőségét. Amennyiben </w:t>
      </w:r>
      <w:r w:rsidR="00EF7A41" w:rsidRPr="00710C92">
        <w:rPr>
          <w:rFonts w:ascii="Lucida Sans Unicode" w:eastAsia="Times New Roman" w:hAnsi="Lucida Sans Unicode" w:cs="Lucida Sans Unicode"/>
          <w:sz w:val="20"/>
          <w:szCs w:val="20"/>
        </w:rPr>
        <w:t>az ajánlattevő</w:t>
      </w:r>
      <w:r w:rsidRPr="00710C92">
        <w:rPr>
          <w:rFonts w:ascii="Lucida Sans Unicode" w:eastAsia="Times New Roman" w:hAnsi="Lucida Sans Unicode" w:cs="Lucida Sans Unicode"/>
          <w:sz w:val="20"/>
          <w:szCs w:val="20"/>
        </w:rPr>
        <w:t xml:space="preserve"> a hiánypótlással </w:t>
      </w:r>
      <w:r w:rsidR="00EF7A41" w:rsidRPr="00710C92">
        <w:rPr>
          <w:rFonts w:ascii="Lucida Sans Unicode" w:eastAsia="Times New Roman" w:hAnsi="Lucida Sans Unicode" w:cs="Lucida Sans Unicode"/>
          <w:sz w:val="20"/>
          <w:szCs w:val="20"/>
        </w:rPr>
        <w:t>az ajánlatban</w:t>
      </w:r>
      <w:r w:rsidRPr="00710C92">
        <w:rPr>
          <w:rFonts w:ascii="Lucida Sans Unicode" w:eastAsia="Times New Roman" w:hAnsi="Lucida Sans Unicode" w:cs="Lucida Sans Unicode"/>
          <w:sz w:val="20"/>
          <w:szCs w:val="20"/>
        </w:rPr>
        <w:t xml:space="preserve"> korábban nem szereplő gazdasági szereplőt von be az eljárásba, úgy e gazdasági szereplő vonatkozásában felmerülő hiányok tekintetében Ajánlatkérő egy alkalommal biztosít lehetőséget a hiánypótlásra. Amennyiben e gazdasági szereplő vonatkozásában az Ajánlatkérő által biztosított hiánypótlás alapján újabb gazdasági szereplő kerül bevonásra, úgy Ajánlatkérő ezen újabb gazdasági szereplő vonatkozásában felmerülő hiányok tekintetében nem rendel el hiánypótlást.</w:t>
      </w:r>
    </w:p>
    <w:p w14:paraId="7DA01688" w14:textId="49D9C183" w:rsidR="00160617" w:rsidRPr="00710C92" w:rsidRDefault="00160617"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 Kbt. 47. § (2) bekezdése alapján </w:t>
      </w:r>
      <w:r w:rsidR="00EF7A41" w:rsidRPr="00710C92">
        <w:rPr>
          <w:rFonts w:ascii="Lucida Sans Unicode" w:eastAsia="Times New Roman" w:hAnsi="Lucida Sans Unicode" w:cs="Lucida Sans Unicode"/>
          <w:sz w:val="20"/>
          <w:szCs w:val="20"/>
        </w:rPr>
        <w:t>az ajánlatban</w:t>
      </w:r>
      <w:r w:rsidRPr="00710C92">
        <w:rPr>
          <w:rFonts w:ascii="Lucida Sans Unicode" w:eastAsia="Times New Roman" w:hAnsi="Lucida Sans Unicode" w:cs="Lucida Sans Unicode"/>
          <w:sz w:val="20"/>
          <w:szCs w:val="20"/>
        </w:rPr>
        <w:t xml:space="preserve"> benyújtandó dokumentumokat Ajánlatkérő egyszerű másolati példányban is elfogadja, azonban a követelés érvényesítésének alapjául szolgáló dokumentumokat (különösen: bankgarancia vagy kezességvállalásról szóló nyilatkozat) eredeti vagy hiteles másolatban szükséges benyújtani. </w:t>
      </w:r>
    </w:p>
    <w:p w14:paraId="27E26DF7" w14:textId="77777777" w:rsidR="001762F8" w:rsidRPr="00710C92" w:rsidRDefault="001762F8" w:rsidP="001762F8">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b/>
          <w:sz w:val="20"/>
          <w:szCs w:val="20"/>
        </w:rPr>
      </w:pPr>
      <w:r w:rsidRPr="00710C92">
        <w:rPr>
          <w:rFonts w:ascii="Lucida Sans Unicode" w:eastAsia="Times New Roman" w:hAnsi="Lucida Sans Unicode" w:cs="Lucida Sans Unicode"/>
          <w:sz w:val="20"/>
          <w:szCs w:val="20"/>
        </w:rPr>
        <w:t xml:space="preserve">Az ajánlat formai előírásai: 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 Az ajánlat oldalszámozása eggyel kezdődjön és oldalanként növekedjen. Elegendő a szöveget vagy </w:t>
      </w:r>
      <w:proofErr w:type="gramStart"/>
      <w:r w:rsidRPr="00710C92">
        <w:rPr>
          <w:rFonts w:ascii="Lucida Sans Unicode" w:eastAsia="Times New Roman" w:hAnsi="Lucida Sans Unicode" w:cs="Lucida Sans Unicode"/>
          <w:sz w:val="20"/>
          <w:szCs w:val="20"/>
        </w:rPr>
        <w:t>számokat</w:t>
      </w:r>
      <w:proofErr w:type="gramEnd"/>
      <w:r w:rsidRPr="00710C92">
        <w:rPr>
          <w:rFonts w:ascii="Lucida Sans Unicode" w:eastAsia="Times New Roman" w:hAnsi="Lucida Sans Unicode" w:cs="Lucida Sans Unicode"/>
          <w:sz w:val="20"/>
          <w:szCs w:val="20"/>
        </w:rPr>
        <w:t xml:space="preserve"> vagy képet tartalmazó oldalakat számozni, az üres oldalakat nem kell, de lehet. A címlapot és hátlapot (ha vannak) nem kell, de lehet számozni. Az ajánlatkérő az ettől kismértékben eltérő számozást (pl. egyes oldalaknál a /</w:t>
      </w:r>
      <w:proofErr w:type="spellStart"/>
      <w:r w:rsidRPr="00710C92">
        <w:rPr>
          <w:rFonts w:ascii="Lucida Sans Unicode" w:eastAsia="Times New Roman" w:hAnsi="Lucida Sans Unicode" w:cs="Lucida Sans Unicode"/>
          <w:sz w:val="20"/>
          <w:szCs w:val="20"/>
        </w:rPr>
        <w:t>A</w:t>
      </w:r>
      <w:proofErr w:type="spellEnd"/>
      <w:r w:rsidRPr="00710C92">
        <w:rPr>
          <w:rFonts w:ascii="Lucida Sans Unicode" w:eastAsia="Times New Roman" w:hAnsi="Lucida Sans Unicode" w:cs="Lucida Sans Unicode"/>
          <w:sz w:val="20"/>
          <w:szCs w:val="20"/>
        </w:rPr>
        <w:t>, /B oldalszám) is köteles elfogadni, ha a tartalomjegyzékben az egyes iratok helye egyértelműen azonosítható és az iratok helyére egyértelműen lehet hivatkozni.</w:t>
      </w:r>
    </w:p>
    <w:p w14:paraId="34A171A0" w14:textId="77777777" w:rsidR="001762F8" w:rsidRPr="00710C92" w:rsidRDefault="001762F8" w:rsidP="001762F8">
      <w:pPr>
        <w:suppressAutoHyphens/>
        <w:spacing w:after="0" w:line="240" w:lineRule="auto"/>
        <w:ind w:left="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Az ajánlatot tartalomjegyzékkel kell ellátni, amelynek felhasználásával a dokumentumok oldalszámozás alapján megtalálhatóak. </w:t>
      </w:r>
    </w:p>
    <w:p w14:paraId="3090D93F" w14:textId="77777777" w:rsidR="001762F8" w:rsidRPr="00710C92" w:rsidRDefault="001762F8" w:rsidP="001762F8">
      <w:pPr>
        <w:suppressAutoHyphens/>
        <w:spacing w:after="0" w:line="240" w:lineRule="auto"/>
        <w:ind w:left="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Az ennek megfelelően összeállított ajánlatot 1 (egy) eredeti és 1 (egy) példány elektronikus formátumban (DVD/</w:t>
      </w:r>
      <w:proofErr w:type="spellStart"/>
      <w:r w:rsidRPr="00710C92">
        <w:rPr>
          <w:rFonts w:ascii="Lucida Sans Unicode" w:eastAsia="Times New Roman" w:hAnsi="Lucida Sans Unicode" w:cs="Lucida Sans Unicode"/>
          <w:sz w:val="20"/>
          <w:szCs w:val="20"/>
        </w:rPr>
        <w:t>CD-ROM-on</w:t>
      </w:r>
      <w:proofErr w:type="spellEnd"/>
      <w:r w:rsidRPr="00710C92">
        <w:rPr>
          <w:rFonts w:ascii="Lucida Sans Unicode" w:eastAsia="Times New Roman" w:hAnsi="Lucida Sans Unicode" w:cs="Lucida Sans Unicode"/>
          <w:sz w:val="20"/>
          <w:szCs w:val="20"/>
        </w:rPr>
        <w:t>) kell benyújtani, „</w:t>
      </w:r>
      <w:proofErr w:type="spellStart"/>
      <w:r w:rsidRPr="00710C92">
        <w:rPr>
          <w:rFonts w:ascii="Lucida Sans Unicode" w:eastAsia="Times New Roman" w:hAnsi="Lucida Sans Unicode" w:cs="Lucida Sans Unicode"/>
          <w:sz w:val="20"/>
          <w:szCs w:val="20"/>
        </w:rPr>
        <w:t>pdf</w:t>
      </w:r>
      <w:proofErr w:type="spellEnd"/>
      <w:r w:rsidRPr="00710C92">
        <w:rPr>
          <w:rFonts w:ascii="Lucida Sans Unicode" w:eastAsia="Times New Roman" w:hAnsi="Lucida Sans Unicode" w:cs="Lucida Sans Unicode"/>
          <w:sz w:val="20"/>
          <w:szCs w:val="20"/>
        </w:rPr>
        <w:t xml:space="preserve">” (jelszó nélkül olvasható, de nem módosítható) formátumban. Az eredeti és az elektronikus másolati példány közötti bármilyen eltérés esetén az eredeti példány tartalma a mérvadó! Az ajánlatok példányait zárt csomagolásban kell elhelyezni oly módon, hogy az ajánlatok bontásának időpontjában a csomagolásnak sértetlennek kell lennie. </w:t>
      </w:r>
    </w:p>
    <w:p w14:paraId="7CA28D92" w14:textId="3FEB22B9" w:rsidR="00160617" w:rsidRPr="00710C92" w:rsidRDefault="001762F8" w:rsidP="001762F8">
      <w:pPr>
        <w:suppressAutoHyphens/>
        <w:spacing w:after="0" w:line="240" w:lineRule="auto"/>
        <w:ind w:left="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zárt csomagoláson kérjük legalább az alábbiak feltüntetését:</w:t>
      </w:r>
      <w:r w:rsidR="00160617" w:rsidRPr="00710C92">
        <w:rPr>
          <w:rFonts w:ascii="Lucida Sans Unicode" w:eastAsia="Times New Roman" w:hAnsi="Lucida Sans Unicode" w:cs="Lucida Sans Unicode"/>
          <w:sz w:val="20"/>
          <w:szCs w:val="20"/>
        </w:rPr>
        <w:t xml:space="preserve"> </w:t>
      </w:r>
    </w:p>
    <w:tbl>
      <w:tblPr>
        <w:tblW w:w="0" w:type="auto"/>
        <w:tblInd w:w="605" w:type="dxa"/>
        <w:tblLayout w:type="fixed"/>
        <w:tblCellMar>
          <w:top w:w="55" w:type="dxa"/>
          <w:left w:w="55" w:type="dxa"/>
          <w:bottom w:w="55" w:type="dxa"/>
          <w:right w:w="55" w:type="dxa"/>
        </w:tblCellMar>
        <w:tblLook w:val="0000" w:firstRow="0" w:lastRow="0" w:firstColumn="0" w:lastColumn="0" w:noHBand="0" w:noVBand="0"/>
      </w:tblPr>
      <w:tblGrid>
        <w:gridCol w:w="7922"/>
      </w:tblGrid>
      <w:tr w:rsidR="00160617" w:rsidRPr="00710C92" w14:paraId="325ACB72" w14:textId="77777777" w:rsidTr="00871902">
        <w:trPr>
          <w:cantSplit/>
          <w:tblHeader/>
        </w:trPr>
        <w:tc>
          <w:tcPr>
            <w:tcW w:w="7922" w:type="dxa"/>
          </w:tcPr>
          <w:p w14:paraId="031E0963" w14:textId="0E61F2BD" w:rsidR="00160617" w:rsidRPr="00710C92" w:rsidRDefault="0002517B" w:rsidP="00871902">
            <w:pPr>
              <w:spacing w:after="0" w:line="240" w:lineRule="auto"/>
              <w:jc w:val="center"/>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Magyar Bencés Kongregáció Szent Mór Perjelség</w:t>
            </w:r>
          </w:p>
        </w:tc>
      </w:tr>
      <w:tr w:rsidR="00160617" w:rsidRPr="00710C92" w14:paraId="69D89BF9" w14:textId="77777777" w:rsidTr="00871902">
        <w:trPr>
          <w:cantSplit/>
        </w:trPr>
        <w:tc>
          <w:tcPr>
            <w:tcW w:w="7922" w:type="dxa"/>
          </w:tcPr>
          <w:p w14:paraId="603B9BE5" w14:textId="77777777" w:rsidR="00160617" w:rsidRPr="00710C92" w:rsidRDefault="00160617" w:rsidP="00871902">
            <w:pPr>
              <w:spacing w:after="0" w:line="240" w:lineRule="auto"/>
              <w:jc w:val="center"/>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 neve és székhelye</w:t>
            </w:r>
          </w:p>
        </w:tc>
      </w:tr>
      <w:tr w:rsidR="00160617" w:rsidRPr="00710C92" w14:paraId="1975A5A1" w14:textId="77777777" w:rsidTr="00871902">
        <w:trPr>
          <w:cantSplit/>
        </w:trPr>
        <w:tc>
          <w:tcPr>
            <w:tcW w:w="7922" w:type="dxa"/>
          </w:tcPr>
          <w:p w14:paraId="35E47BFF" w14:textId="78D3EC8F" w:rsidR="00160617" w:rsidRPr="00710C92" w:rsidRDefault="001762F8" w:rsidP="00E12336">
            <w:pPr>
              <w:spacing w:after="0" w:line="240" w:lineRule="auto"/>
              <w:jc w:val="center"/>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w:t>
            </w:r>
            <w:r w:rsidR="00B3323A" w:rsidRPr="00710C92">
              <w:rPr>
                <w:rFonts w:ascii="Lucida Sans Unicode" w:eastAsia="Times New Roman" w:hAnsi="Lucida Sans Unicode" w:cs="Lucida Sans Unicode"/>
                <w:sz w:val="20"/>
                <w:szCs w:val="20"/>
              </w:rPr>
              <w:t xml:space="preserve"> a</w:t>
            </w:r>
            <w:r w:rsidR="00160617" w:rsidRPr="00710C92">
              <w:rPr>
                <w:rFonts w:ascii="Lucida Sans Unicode" w:eastAsia="Times New Roman" w:hAnsi="Lucida Sans Unicode" w:cs="Lucida Sans Unicode"/>
                <w:sz w:val="20"/>
                <w:szCs w:val="20"/>
              </w:rPr>
              <w:t xml:space="preserve"> „</w:t>
            </w:r>
            <w:r w:rsidR="0002517B" w:rsidRPr="00710C92">
              <w:rPr>
                <w:rFonts w:ascii="Lucida Sans Unicode" w:eastAsia="Times New Roman" w:hAnsi="Lucida Sans Unicode" w:cs="Lucida Sans Unicode"/>
                <w:sz w:val="20"/>
                <w:szCs w:val="20"/>
              </w:rPr>
              <w:t xml:space="preserve">Kivitelezési szerződés alapján a Czuczor Gergely Bencés Gimnázium és Kollégium </w:t>
            </w:r>
            <w:proofErr w:type="spellStart"/>
            <w:r w:rsidR="0002517B" w:rsidRPr="00710C92">
              <w:rPr>
                <w:rFonts w:ascii="Lucida Sans Unicode" w:eastAsia="Times New Roman" w:hAnsi="Lucida Sans Unicode" w:cs="Lucida Sans Unicode"/>
                <w:sz w:val="20"/>
                <w:szCs w:val="20"/>
              </w:rPr>
              <w:t>Luif</w:t>
            </w:r>
            <w:proofErr w:type="spellEnd"/>
            <w:r w:rsidR="0002517B" w:rsidRPr="00710C92">
              <w:rPr>
                <w:rFonts w:ascii="Lucida Sans Unicode" w:eastAsia="Times New Roman" w:hAnsi="Lucida Sans Unicode" w:cs="Lucida Sans Unicode"/>
                <w:sz w:val="20"/>
                <w:szCs w:val="20"/>
              </w:rPr>
              <w:t xml:space="preserve"> Otmár Sporttelepének infrastrukturális bővítéséhez kapcsolódó építőipari feladatok kivitelezése</w:t>
            </w:r>
            <w:r w:rsidR="00160617" w:rsidRPr="00710C92">
              <w:rPr>
                <w:rFonts w:ascii="Lucida Sans Unicode" w:eastAsia="Times New Roman" w:hAnsi="Lucida Sans Unicode" w:cs="Lucida Sans Unicode"/>
                <w:sz w:val="20"/>
                <w:szCs w:val="20"/>
              </w:rPr>
              <w:t>” tárgyában</w:t>
            </w:r>
          </w:p>
        </w:tc>
      </w:tr>
      <w:tr w:rsidR="00160617" w:rsidRPr="00710C92" w14:paraId="62C64162" w14:textId="77777777" w:rsidTr="00871902">
        <w:trPr>
          <w:cantSplit/>
        </w:trPr>
        <w:tc>
          <w:tcPr>
            <w:tcW w:w="7922" w:type="dxa"/>
          </w:tcPr>
          <w:p w14:paraId="515FC99C" w14:textId="77777777" w:rsidR="00160617" w:rsidRPr="00710C92" w:rsidRDefault="00160617" w:rsidP="00871902">
            <w:pPr>
              <w:spacing w:after="0" w:line="240" w:lineRule="auto"/>
              <w:jc w:val="center"/>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hivatalos bontási eljárásig nem bontható fel.”</w:t>
            </w:r>
          </w:p>
        </w:tc>
      </w:tr>
    </w:tbl>
    <w:p w14:paraId="6AC73307" w14:textId="7784C807" w:rsidR="00160617" w:rsidRPr="00710C92" w:rsidRDefault="00160617"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Ajánlatkérő tájékoztatja </w:t>
      </w:r>
      <w:r w:rsidR="001762F8" w:rsidRPr="00710C92">
        <w:rPr>
          <w:rFonts w:ascii="Lucida Sans Unicode" w:eastAsia="Times New Roman" w:hAnsi="Lucida Sans Unicode" w:cs="Lucida Sans Unicode"/>
          <w:sz w:val="20"/>
          <w:szCs w:val="20"/>
        </w:rPr>
        <w:t>az ajánlattevőket</w:t>
      </w:r>
      <w:r w:rsidRPr="00710C92">
        <w:rPr>
          <w:rFonts w:ascii="Lucida Sans Unicode" w:eastAsia="Times New Roman" w:hAnsi="Lucida Sans Unicode" w:cs="Lucida Sans Unicode"/>
          <w:sz w:val="20"/>
          <w:szCs w:val="20"/>
        </w:rPr>
        <w:t>, hogy az alkalmassági feltételeket a minősített ajánlattevők jegyzékéhez képest szigorúbban határ</w:t>
      </w:r>
      <w:r w:rsidR="00B3086B" w:rsidRPr="00710C92">
        <w:rPr>
          <w:rFonts w:ascii="Lucida Sans Unicode" w:eastAsia="Times New Roman" w:hAnsi="Lucida Sans Unicode" w:cs="Lucida Sans Unicode"/>
          <w:sz w:val="20"/>
          <w:szCs w:val="20"/>
        </w:rPr>
        <w:t>ozta me</w:t>
      </w:r>
      <w:r w:rsidR="00CE7206" w:rsidRPr="00710C92">
        <w:rPr>
          <w:rFonts w:ascii="Lucida Sans Unicode" w:eastAsia="Times New Roman" w:hAnsi="Lucida Sans Unicode" w:cs="Lucida Sans Unicode"/>
          <w:sz w:val="20"/>
          <w:szCs w:val="20"/>
        </w:rPr>
        <w:t xml:space="preserve">g az alábbi pontokban: </w:t>
      </w:r>
      <w:r w:rsidR="002737A5" w:rsidRPr="00710C92">
        <w:rPr>
          <w:rFonts w:ascii="Lucida Sans Unicode" w:eastAsia="Times New Roman" w:hAnsi="Lucida Sans Unicode" w:cs="Lucida Sans Unicode"/>
          <w:sz w:val="20"/>
          <w:szCs w:val="20"/>
        </w:rPr>
        <w:t xml:space="preserve">14. </w:t>
      </w:r>
    </w:p>
    <w:p w14:paraId="76FD78FE" w14:textId="77777777" w:rsidR="00160617" w:rsidRDefault="00160617"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lastRenderedPageBreak/>
        <w:t>A közbeszerzési eljárást Ajánlatkérő a Kbt. 33. §</w:t>
      </w:r>
      <w:proofErr w:type="spellStart"/>
      <w:r w:rsidRPr="00710C92">
        <w:rPr>
          <w:rFonts w:ascii="Lucida Sans Unicode" w:eastAsia="Times New Roman" w:hAnsi="Lucida Sans Unicode" w:cs="Lucida Sans Unicode"/>
          <w:sz w:val="20"/>
          <w:szCs w:val="20"/>
        </w:rPr>
        <w:t>-ára</w:t>
      </w:r>
      <w:proofErr w:type="spellEnd"/>
      <w:r w:rsidRPr="00710C92">
        <w:rPr>
          <w:rFonts w:ascii="Lucida Sans Unicode" w:eastAsia="Times New Roman" w:hAnsi="Lucida Sans Unicode" w:cs="Lucida Sans Unicode"/>
          <w:sz w:val="20"/>
          <w:szCs w:val="20"/>
        </w:rPr>
        <w:t xml:space="preserve"> tekintettel nem tartja fenn az ott megjelölt szervezetek számára. </w:t>
      </w:r>
    </w:p>
    <w:p w14:paraId="7517A660" w14:textId="77777777" w:rsidR="00160617" w:rsidRPr="00710C92" w:rsidRDefault="00160617"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Ajánlatkérő a nyertes </w:t>
      </w:r>
      <w:proofErr w:type="gramStart"/>
      <w:r w:rsidRPr="00710C92">
        <w:rPr>
          <w:rFonts w:ascii="Lucida Sans Unicode" w:eastAsia="Times New Roman" w:hAnsi="Lucida Sans Unicode" w:cs="Lucida Sans Unicode"/>
          <w:sz w:val="20"/>
          <w:szCs w:val="20"/>
        </w:rPr>
        <w:t>ajánlattevő(</w:t>
      </w:r>
      <w:proofErr w:type="gramEnd"/>
      <w:r w:rsidRPr="00710C92">
        <w:rPr>
          <w:rFonts w:ascii="Lucida Sans Unicode" w:eastAsia="Times New Roman" w:hAnsi="Lucida Sans Unicode" w:cs="Lucida Sans Unicode"/>
          <w:sz w:val="20"/>
          <w:szCs w:val="20"/>
        </w:rPr>
        <w:t>k)</w:t>
      </w:r>
      <w:proofErr w:type="spellStart"/>
      <w:r w:rsidRPr="00710C92">
        <w:rPr>
          <w:rFonts w:ascii="Lucida Sans Unicode" w:eastAsia="Times New Roman" w:hAnsi="Lucida Sans Unicode" w:cs="Lucida Sans Unicode"/>
          <w:sz w:val="20"/>
          <w:szCs w:val="20"/>
        </w:rPr>
        <w:t>nek</w:t>
      </w:r>
      <w:proofErr w:type="spellEnd"/>
      <w:r w:rsidRPr="00710C92">
        <w:rPr>
          <w:rFonts w:ascii="Lucida Sans Unicode" w:eastAsia="Times New Roman" w:hAnsi="Lucida Sans Unicode" w:cs="Lucida Sans Unicode"/>
          <w:sz w:val="20"/>
          <w:szCs w:val="20"/>
        </w:rPr>
        <w:t xml:space="preserve"> a Kbt. 35. § (8) bekezdésére tekintettel nem teszi lehetővé gazdálkodó szervezet létrehozását.</w:t>
      </w:r>
    </w:p>
    <w:p w14:paraId="1E0F55A7" w14:textId="3B98BF23" w:rsidR="00AF4A76" w:rsidRPr="00710C92" w:rsidRDefault="00AF4A76"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Ajánlatkérő alkalmazza a Kbt. 75. § (2) bekezdés e) pontját</w:t>
      </w:r>
      <w:r w:rsidR="000F79F1" w:rsidRPr="00710C92">
        <w:rPr>
          <w:rFonts w:ascii="Lucida Sans Unicode" w:eastAsia="Times New Roman" w:hAnsi="Lucida Sans Unicode" w:cs="Lucida Sans Unicode"/>
          <w:sz w:val="20"/>
          <w:szCs w:val="20"/>
        </w:rPr>
        <w:t xml:space="preserve">, vagyis Ajánlatkérő eredménytelenné nyilvánítja a közbeszerzési eljárást, amennyiben az ajánlattételi határidőig nem kerül benyújtásra legalább kettő ajánlat. </w:t>
      </w:r>
    </w:p>
    <w:p w14:paraId="433BE051" w14:textId="2791DC5F" w:rsidR="00445B8D" w:rsidRPr="00DC2C4C" w:rsidRDefault="00445B8D" w:rsidP="00445B8D">
      <w:pPr>
        <w:widowControl w:val="0"/>
        <w:numPr>
          <w:ilvl w:val="0"/>
          <w:numId w:val="17"/>
        </w:numPr>
        <w:tabs>
          <w:tab w:val="num" w:pos="284"/>
        </w:tabs>
        <w:suppressAutoHyphens/>
        <w:autoSpaceDE w:val="0"/>
        <w:spacing w:after="0" w:line="240" w:lineRule="auto"/>
        <w:ind w:left="284" w:hanging="284"/>
        <w:jc w:val="both"/>
        <w:rPr>
          <w:rFonts w:ascii="Lucida Sans Unicode" w:hAnsi="Lucida Sans Unicode" w:cs="Lucida Sans Unicode"/>
          <w:sz w:val="20"/>
        </w:rPr>
      </w:pPr>
      <w:r w:rsidRPr="00DC2C4C">
        <w:rPr>
          <w:rFonts w:ascii="Lucida Sans Unicode" w:hAnsi="Lucida Sans Unicode" w:cs="Lucida Sans Unicode"/>
          <w:sz w:val="20"/>
        </w:rPr>
        <w:t>A nyertes ajánlattevő által a 14.2. pont M/</w:t>
      </w:r>
      <w:r>
        <w:rPr>
          <w:rFonts w:ascii="Lucida Sans Unicode" w:hAnsi="Lucida Sans Unicode" w:cs="Lucida Sans Unicode"/>
          <w:sz w:val="20"/>
        </w:rPr>
        <w:t>2</w:t>
      </w:r>
      <w:r w:rsidRPr="00DC2C4C">
        <w:rPr>
          <w:rFonts w:ascii="Lucida Sans Unicode" w:hAnsi="Lucida Sans Unicode" w:cs="Lucida Sans Unicode"/>
          <w:sz w:val="20"/>
        </w:rPr>
        <w:t xml:space="preserve">. alkalmassági minimumkövetelmény vonatkozásában </w:t>
      </w:r>
      <w:r w:rsidRPr="00DC2C4C">
        <w:rPr>
          <w:rFonts w:ascii="Lucida Sans Unicode" w:eastAsia="Times New Roman" w:hAnsi="Lucida Sans Unicode" w:cs="Lucida Sans Unicode"/>
          <w:sz w:val="20"/>
          <w:szCs w:val="20"/>
        </w:rPr>
        <w:t>megnevezni kívánt</w:t>
      </w:r>
      <w:r w:rsidRPr="00DC2C4C">
        <w:rPr>
          <w:rFonts w:ascii="Lucida Sans Unicode" w:hAnsi="Lucida Sans Unicode" w:cs="Lucida Sans Unicode"/>
          <w:sz w:val="20"/>
        </w:rPr>
        <w:t xml:space="preserve"> szakembernek a szerződéskötés időpontjában rendelkeznie kell a 266/2013. (VII. 11.) Korm. rendelet szerinti MV-É felelős műszaki vezetői jogosultsággal.</w:t>
      </w:r>
    </w:p>
    <w:p w14:paraId="6B196B20" w14:textId="77777777" w:rsidR="00445B8D" w:rsidRPr="00DC2C4C" w:rsidRDefault="00445B8D" w:rsidP="00445B8D">
      <w:pPr>
        <w:widowControl w:val="0"/>
        <w:suppressAutoHyphens/>
        <w:autoSpaceDE w:val="0"/>
        <w:spacing w:after="0" w:line="240" w:lineRule="auto"/>
        <w:ind w:left="284"/>
        <w:jc w:val="both"/>
        <w:rPr>
          <w:rFonts w:ascii="Lucida Sans Unicode" w:hAnsi="Lucida Sans Unicode" w:cs="Lucida Sans Unicode"/>
          <w:sz w:val="20"/>
        </w:rPr>
      </w:pPr>
      <w:r w:rsidRPr="00DC2C4C">
        <w:rPr>
          <w:rFonts w:ascii="Lucida Sans Unicode" w:hAnsi="Lucida Sans Unicode" w:cs="Lucida Sans Unicode"/>
          <w:sz w:val="20"/>
        </w:rPr>
        <w:t xml:space="preserve">Ajánlatkérő felhívja az ajánlattevők figyelmét, hogy a fenti jogosultságnak a szerződéskötés időpontjában fennálló hiánya a szerződéskötéstől történő visszalépésnek minősül a Kbt. 124. § (4) bekezdése alapján. </w:t>
      </w:r>
    </w:p>
    <w:p w14:paraId="2EFD3736" w14:textId="492F9373" w:rsidR="00445B8D" w:rsidRDefault="00445B8D" w:rsidP="004D096C">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r w:rsidRPr="00DC2C4C">
        <w:rPr>
          <w:rFonts w:ascii="Lucida Sans Unicode" w:hAnsi="Lucida Sans Unicode" w:cs="Lucida Sans Unicode"/>
          <w:sz w:val="20"/>
        </w:rPr>
        <w:t>Amennyiben az ajánlatban megnevezett szakember tekintetében a 244/2006. (XII. 5.) Korm. rendelet szerinti szakterület/részszakterület jelölés az irányadó a szerződéskötés időpontjában, úgy az Ajánlatkérő által előírt jogosultsági követelménnyel - e rendelet alapján - egyenértékű jogosultsággal kell az érintett szakembernek rendelkeznie [a 266/2013. (VII. 11.) Korm. rendelet 47. § (4) bekezdés figyelembevételével].</w:t>
      </w:r>
    </w:p>
    <w:p w14:paraId="2756A5B1" w14:textId="44ACF23C" w:rsidR="00160617" w:rsidRPr="00710C92" w:rsidRDefault="001762F8"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Ajánlattevőknek</w:t>
      </w:r>
      <w:r w:rsidR="00CE7206" w:rsidRPr="00710C92">
        <w:rPr>
          <w:rFonts w:ascii="Lucida Sans Unicode" w:eastAsia="Times New Roman" w:hAnsi="Lucida Sans Unicode" w:cs="Lucida Sans Unicode"/>
          <w:sz w:val="20"/>
          <w:szCs w:val="20"/>
        </w:rPr>
        <w:t xml:space="preserve"> </w:t>
      </w:r>
      <w:r w:rsidR="00160617" w:rsidRPr="00710C92">
        <w:rPr>
          <w:rFonts w:ascii="Lucida Sans Unicode" w:eastAsia="Times New Roman" w:hAnsi="Lucida Sans Unicode" w:cs="Lucida Sans Unicode"/>
          <w:sz w:val="20"/>
          <w:szCs w:val="20"/>
        </w:rPr>
        <w:t>az alkalmasság [</w:t>
      </w:r>
      <w:r w:rsidR="00CE7206" w:rsidRPr="00710C92">
        <w:rPr>
          <w:rFonts w:ascii="Lucida Sans Unicode" w:eastAsia="Times New Roman" w:hAnsi="Lucida Sans Unicode" w:cs="Lucida Sans Unicode"/>
          <w:sz w:val="20"/>
          <w:szCs w:val="20"/>
        </w:rPr>
        <w:t>eljárást megindító</w:t>
      </w:r>
      <w:r w:rsidR="00160617" w:rsidRPr="00710C92">
        <w:rPr>
          <w:rFonts w:ascii="Lucida Sans Unicode" w:eastAsia="Times New Roman" w:hAnsi="Lucida Sans Unicode" w:cs="Lucida Sans Unicode"/>
          <w:sz w:val="20"/>
          <w:szCs w:val="20"/>
        </w:rPr>
        <w:t xml:space="preserve"> felhívás 14.1.</w:t>
      </w:r>
      <w:r w:rsidR="00CE7206" w:rsidRPr="00710C92">
        <w:rPr>
          <w:rFonts w:ascii="Lucida Sans Unicode" w:eastAsia="Times New Roman" w:hAnsi="Lucida Sans Unicode" w:cs="Lucida Sans Unicode"/>
          <w:sz w:val="20"/>
          <w:szCs w:val="20"/>
        </w:rPr>
        <w:t xml:space="preserve"> </w:t>
      </w:r>
      <w:r w:rsidR="00160617" w:rsidRPr="00710C92">
        <w:rPr>
          <w:rFonts w:ascii="Lucida Sans Unicode" w:eastAsia="Times New Roman" w:hAnsi="Lucida Sans Unicode" w:cs="Lucida Sans Unicode"/>
          <w:sz w:val="20"/>
          <w:szCs w:val="20"/>
        </w:rPr>
        <w:t>és 14.</w:t>
      </w:r>
      <w:r w:rsidR="00E23662" w:rsidRPr="00710C92">
        <w:rPr>
          <w:rFonts w:ascii="Lucida Sans Unicode" w:eastAsia="Times New Roman" w:hAnsi="Lucida Sans Unicode" w:cs="Lucida Sans Unicode"/>
          <w:sz w:val="20"/>
          <w:szCs w:val="20"/>
        </w:rPr>
        <w:t>2</w:t>
      </w:r>
      <w:r w:rsidR="00160617" w:rsidRPr="00710C92">
        <w:rPr>
          <w:rFonts w:ascii="Lucida Sans Unicode" w:eastAsia="Times New Roman" w:hAnsi="Lucida Sans Unicode" w:cs="Lucida Sans Unicode"/>
          <w:sz w:val="20"/>
          <w:szCs w:val="20"/>
        </w:rPr>
        <w:t xml:space="preserve">. pontjai] körében a külföldi devizanemben megadott adatok esetében egységesen az eljárást megindító felhívás megküldésének napján a Magyar Nemzeti Bank által honlapján az adott külföldi devizanem vonatkozásában közzétett közép-árfolyamot kell alapul venniük a forintra történő átszámításkor. </w:t>
      </w:r>
    </w:p>
    <w:p w14:paraId="421F31AC" w14:textId="77777777" w:rsidR="00160617" w:rsidRPr="00710C92" w:rsidRDefault="00160617" w:rsidP="00160617">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jelen ponttal érintett forintra történő átszámításról az Ajánlattevő, illetve kapacitást nyújtó szervezet által rendelkezésre bocsátott kapacitás esetén e szervezet köteles nyilatkozni az érintett dokumentumokra történő egyértelmű utalással, mely nyilatkozaton fel kell tüntetni a külföldi devizanemben meghatározott összeget, illetve a jelen pont szerint átszámított forint összeget is.</w:t>
      </w:r>
    </w:p>
    <w:p w14:paraId="1EC4AE34" w14:textId="6EC5EA01" w:rsidR="002A6867" w:rsidRPr="00710C92" w:rsidRDefault="002A6867" w:rsidP="002A686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 </w:t>
      </w:r>
      <w:r w:rsidRPr="00710C92">
        <w:rPr>
          <w:rFonts w:ascii="Lucida Sans Unicode" w:eastAsia="Times New Roman" w:hAnsi="Lucida Sans Unicode" w:cs="Lucida Sans Unicode"/>
          <w:bCs/>
          <w:sz w:val="20"/>
          <w:szCs w:val="20"/>
        </w:rPr>
        <w:t>321/2015. (X. 30.) Korm. rendelet</w:t>
      </w:r>
      <w:r w:rsidRPr="00710C92">
        <w:rPr>
          <w:rFonts w:ascii="Lucida Sans Unicode" w:eastAsia="Times New Roman" w:hAnsi="Lucida Sans Unicode" w:cs="Lucida Sans Unicode"/>
          <w:sz w:val="20"/>
          <w:szCs w:val="20"/>
        </w:rPr>
        <w:t xml:space="preserve"> 46. </w:t>
      </w:r>
      <w:proofErr w:type="gramStart"/>
      <w:r w:rsidRPr="00710C92">
        <w:rPr>
          <w:rFonts w:ascii="Lucida Sans Unicode" w:eastAsia="Times New Roman" w:hAnsi="Lucida Sans Unicode" w:cs="Lucida Sans Unicode"/>
          <w:sz w:val="20"/>
          <w:szCs w:val="20"/>
        </w:rPr>
        <w:t>§</w:t>
      </w:r>
      <w:proofErr w:type="spellStart"/>
      <w:r w:rsidRPr="00710C92">
        <w:rPr>
          <w:rFonts w:ascii="Lucida Sans Unicode" w:eastAsia="Times New Roman" w:hAnsi="Lucida Sans Unicode" w:cs="Lucida Sans Unicode"/>
          <w:sz w:val="20"/>
          <w:szCs w:val="20"/>
        </w:rPr>
        <w:t>-a</w:t>
      </w:r>
      <w:proofErr w:type="spellEnd"/>
      <w:r w:rsidRPr="00710C92">
        <w:rPr>
          <w:rFonts w:ascii="Lucida Sans Unicode" w:eastAsia="Times New Roman" w:hAnsi="Lucida Sans Unicode" w:cs="Lucida Sans Unicode"/>
          <w:sz w:val="20"/>
          <w:szCs w:val="20"/>
        </w:rPr>
        <w:t xml:space="preserve"> alapján, amennyiben a dokumentáció (közbeszerzési műszaki leírás) meghatározott szabványra, műszaki engedélyre, műszaki előírásokra, műszaki ajánlásra, illetve gyártmányú vagy eredetű dologra, konkrét eljárásra, védjegyre, szabadalomra, tevékenységre, személyre vagy adott származásra vagy gyártási folyamatra  hivatkozik, úgy a megnevezés csak a tárgy jellegének egyértelmű meghatározása érdekében történt, és a megnevezés mellett a „vagy azzal egyenértékű” kifejezést is érteni kell, mely alapján az Ajánlatkérő köteles elfogadni az egyenértékű vagy a dokumentációban rögzítetteknél jobb megoldást</w:t>
      </w:r>
      <w:proofErr w:type="gramEnd"/>
      <w:r w:rsidRPr="00710C92">
        <w:rPr>
          <w:rFonts w:ascii="Lucida Sans Unicode" w:eastAsia="Times New Roman" w:hAnsi="Lucida Sans Unicode" w:cs="Lucida Sans Unicode"/>
          <w:sz w:val="20"/>
          <w:szCs w:val="20"/>
        </w:rPr>
        <w:t xml:space="preserve"> is. </w:t>
      </w:r>
    </w:p>
    <w:p w14:paraId="7A5BBD34" w14:textId="77777777" w:rsidR="002A6867" w:rsidRDefault="002A6867" w:rsidP="002A6867">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Ajánlatkérő az egyenértékűség igazolása körében – szükség szerint – a dokumentációban, illetve a feltételek fennállása esetén kiegészítő tájékoztatás útján határozza meg azon minimális elvárást, legfontosabb jellemzőket, amelyeket Ajánlatkérő az egyenértékűség vizsgálata körében ellenőriz. </w:t>
      </w:r>
    </w:p>
    <w:p w14:paraId="1FD129C6" w14:textId="77777777" w:rsidR="004D096C" w:rsidRDefault="004D096C" w:rsidP="002A6867">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p>
    <w:p w14:paraId="363C6586" w14:textId="77777777" w:rsidR="004D096C" w:rsidRDefault="004D096C" w:rsidP="002A6867">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p>
    <w:p w14:paraId="460FA24A" w14:textId="77777777" w:rsidR="004D096C" w:rsidRDefault="004D096C" w:rsidP="002A6867">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p>
    <w:p w14:paraId="2C767C90" w14:textId="77777777" w:rsidR="002A6867" w:rsidRPr="00710C92" w:rsidRDefault="002A6867" w:rsidP="002A6867">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lastRenderedPageBreak/>
        <w:t xml:space="preserve">Ajánlattevő – amennyiben a hivatkozással érintett műszaki tartalom helyett egyenértékű eszközt, megoldást, stb. kíván megajánlani ajánlatában – a szakmai ajánlatában köteles benyújtani az egyenértékűség alátámasztására szolgáló </w:t>
      </w:r>
      <w:proofErr w:type="spellStart"/>
      <w:proofErr w:type="gramStart"/>
      <w:r w:rsidRPr="00710C92">
        <w:rPr>
          <w:rFonts w:ascii="Lucida Sans Unicode" w:eastAsia="Times New Roman" w:hAnsi="Lucida Sans Unicode" w:cs="Lucida Sans Unicode"/>
          <w:sz w:val="20"/>
          <w:szCs w:val="20"/>
        </w:rPr>
        <w:t>dokumentumo</w:t>
      </w:r>
      <w:proofErr w:type="spellEnd"/>
      <w:r w:rsidRPr="00710C92">
        <w:rPr>
          <w:rFonts w:ascii="Lucida Sans Unicode" w:eastAsia="Times New Roman" w:hAnsi="Lucida Sans Unicode" w:cs="Lucida Sans Unicode"/>
          <w:sz w:val="20"/>
          <w:szCs w:val="20"/>
        </w:rPr>
        <w:t>(</w:t>
      </w:r>
      <w:proofErr w:type="spellStart"/>
      <w:proofErr w:type="gramEnd"/>
      <w:r w:rsidRPr="00710C92">
        <w:rPr>
          <w:rFonts w:ascii="Lucida Sans Unicode" w:eastAsia="Times New Roman" w:hAnsi="Lucida Sans Unicode" w:cs="Lucida Sans Unicode"/>
          <w:sz w:val="20"/>
          <w:szCs w:val="20"/>
        </w:rPr>
        <w:t>ka</w:t>
      </w:r>
      <w:proofErr w:type="spellEnd"/>
      <w:r w:rsidRPr="00710C92">
        <w:rPr>
          <w:rFonts w:ascii="Lucida Sans Unicode" w:eastAsia="Times New Roman" w:hAnsi="Lucida Sans Unicode" w:cs="Lucida Sans Unicode"/>
          <w:sz w:val="20"/>
          <w:szCs w:val="20"/>
        </w:rPr>
        <w:t>)t. Ajánlatkérő felhívja az ajánlattevők figyelmét, hogy az egyenértékűség alátámasztására szolgáló dokumentum lehet különösen (de nem kizárólagosan) a Kbt. 60. §</w:t>
      </w:r>
      <w:proofErr w:type="spellStart"/>
      <w:r w:rsidRPr="00710C92">
        <w:rPr>
          <w:rFonts w:ascii="Lucida Sans Unicode" w:eastAsia="Times New Roman" w:hAnsi="Lucida Sans Unicode" w:cs="Lucida Sans Unicode"/>
          <w:sz w:val="20"/>
          <w:szCs w:val="20"/>
        </w:rPr>
        <w:t>-ában</w:t>
      </w:r>
      <w:proofErr w:type="spellEnd"/>
      <w:r w:rsidRPr="00710C92">
        <w:rPr>
          <w:rFonts w:ascii="Lucida Sans Unicode" w:eastAsia="Times New Roman" w:hAnsi="Lucida Sans Unicode" w:cs="Lucida Sans Unicode"/>
          <w:sz w:val="20"/>
          <w:szCs w:val="20"/>
        </w:rPr>
        <w:t xml:space="preserve"> említett bizonyítási eszközök. Az egyenértékűség körében Ajánlatkérő jogosult dönteni az ajánlatok bírálatára vonatkozó jogszabályi rendelkezésekkel összhangban. </w:t>
      </w:r>
    </w:p>
    <w:p w14:paraId="684E4BF4" w14:textId="58955FC7" w:rsidR="002A6867" w:rsidRPr="00710C92" w:rsidRDefault="002A6867" w:rsidP="002A6867">
      <w:pPr>
        <w:widowControl w:val="0"/>
        <w:suppressAutoHyphens/>
        <w:autoSpaceDE w:val="0"/>
        <w:spacing w:after="0" w:line="240" w:lineRule="auto"/>
        <w:ind w:left="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nyertes ajánlattevő a szerződés teljesítése során a szerződés eredeti műszaki tartalmától való eltérésre (melynek többek között részét képezi a közbeszerzési műszaki leírás és – amennyiben irányadó - a nyertes ajánlattevő szakmai ajánlata is) kizárólag a Kbt. releváns rendelkezéseire, illetve a szerződéstervezetben rögzítettekre figyelemmel van lehetőség. Amennyiben a nyertes ajánlattevő a szerződés teljesítése során egyenértékű vagy jobb megoldást kíván alkalmazni, úgy arra kizárólag az Ajánlatkérő, mint Megrendelő előzetes írásbeli hozzájárulásával van mód a korábbiakban hivatkozott jogszabályi illetve szerződéses rendelkezések szerinti feltételekkel. A nyertes ajánlattevő felelősségét képezi, hogy az egyenértékűség igazolása körében csatolni kívánt dokumentumokat megfelelő időben terjessze a jóváhagyásra jogosult személyek elé, annak érdekében, hogy az előterjesztésben foglaltak mérlegelésére és az esetlegesen szükséges egyeztetések lefolytatására a kellő idő e személyek rendelkezésére álljon. Amennyiben a nyertes ajánlattevő nem csatolja az egyenértékűség alátámasztására szükséges dokumentumokat – és/vagy a műszaki tartalom változtatásának egyéb feltételei nem állnak fenn –, úgy a nyertes ajánlattevő az eredeti szerződéses műszaki tartalom teljesítésére köteles.</w:t>
      </w:r>
    </w:p>
    <w:p w14:paraId="31A91C10" w14:textId="63D506F4" w:rsidR="00160617" w:rsidRPr="00710C92" w:rsidRDefault="00160617"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Ajánlatkérő felhívja a figyelmet, hogy </w:t>
      </w:r>
      <w:r w:rsidR="001762F8" w:rsidRPr="00710C92">
        <w:rPr>
          <w:rFonts w:ascii="Lucida Sans Unicode" w:eastAsia="Times New Roman" w:hAnsi="Lucida Sans Unicode" w:cs="Lucida Sans Unicode"/>
          <w:sz w:val="20"/>
          <w:szCs w:val="20"/>
        </w:rPr>
        <w:t>az ajánlatban</w:t>
      </w:r>
      <w:r w:rsidRPr="00710C92">
        <w:rPr>
          <w:rFonts w:ascii="Lucida Sans Unicode" w:eastAsia="Times New Roman" w:hAnsi="Lucida Sans Unicode" w:cs="Lucida Sans Unicode"/>
          <w:sz w:val="20"/>
          <w:szCs w:val="20"/>
        </w:rPr>
        <w:t xml:space="preserve"> csatolt nyilatkozat akkor alkalmas joghatás kiváltására, ha azt az Ajánlatkérő által elérhető adatok, valamint </w:t>
      </w:r>
      <w:r w:rsidR="000C77C6" w:rsidRPr="00710C92">
        <w:rPr>
          <w:rFonts w:ascii="Lucida Sans Unicode" w:eastAsia="Times New Roman" w:hAnsi="Lucida Sans Unicode" w:cs="Lucida Sans Unicode"/>
          <w:sz w:val="20"/>
          <w:szCs w:val="20"/>
        </w:rPr>
        <w:t xml:space="preserve">az ajánlatban </w:t>
      </w:r>
      <w:r w:rsidRPr="00710C92">
        <w:rPr>
          <w:rFonts w:ascii="Lucida Sans Unicode" w:eastAsia="Times New Roman" w:hAnsi="Lucida Sans Unicode" w:cs="Lucida Sans Unicode"/>
          <w:sz w:val="20"/>
          <w:szCs w:val="20"/>
        </w:rPr>
        <w:t>becsatolt dokumentum (pl.: aláírási címpéldány, meghatalmazás stb.) alapján kötelezettségvállalásra jogosult személy vagy személyek teszik, illetve – a 2014. március 15-ét követően tett nyilatkozatok esetében – az megfelel a Ptk. 6:7. §</w:t>
      </w:r>
      <w:proofErr w:type="spellStart"/>
      <w:r w:rsidRPr="00710C92">
        <w:rPr>
          <w:rFonts w:ascii="Lucida Sans Unicode" w:eastAsia="Times New Roman" w:hAnsi="Lucida Sans Unicode" w:cs="Lucida Sans Unicode"/>
          <w:sz w:val="20"/>
          <w:szCs w:val="20"/>
        </w:rPr>
        <w:t>-ban</w:t>
      </w:r>
      <w:proofErr w:type="spellEnd"/>
      <w:r w:rsidRPr="00710C92">
        <w:rPr>
          <w:rFonts w:ascii="Lucida Sans Unicode" w:eastAsia="Times New Roman" w:hAnsi="Lucida Sans Unicode" w:cs="Lucida Sans Unicode"/>
          <w:sz w:val="20"/>
          <w:szCs w:val="20"/>
        </w:rPr>
        <w:t xml:space="preserve"> foglaltaknak.   </w:t>
      </w:r>
    </w:p>
    <w:p w14:paraId="3FA65C24" w14:textId="191F87CD" w:rsidR="00160617" w:rsidRPr="00710C92" w:rsidRDefault="00160617"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Ajánlatkérő felhívja a figyelmet, hogy az eljárásban kiegészítő tájékoztatás kérésére kizárólag </w:t>
      </w:r>
      <w:r w:rsidR="001762F8" w:rsidRPr="00710C92">
        <w:rPr>
          <w:rFonts w:ascii="Lucida Sans Unicode" w:eastAsia="Times New Roman" w:hAnsi="Lucida Sans Unicode" w:cs="Lucida Sans Unicode"/>
          <w:sz w:val="20"/>
          <w:szCs w:val="20"/>
        </w:rPr>
        <w:t>az ajánlatok</w:t>
      </w:r>
      <w:r w:rsidRPr="00710C92">
        <w:rPr>
          <w:rFonts w:ascii="Lucida Sans Unicode" w:eastAsia="Times New Roman" w:hAnsi="Lucida Sans Unicode" w:cs="Lucida Sans Unicode"/>
          <w:sz w:val="20"/>
          <w:szCs w:val="20"/>
        </w:rPr>
        <w:t xml:space="preserve"> bontását megelőzően van lehetőség, írásban faxon vagy – papír alapú illetve elektronikus – levélben. A kérdésekre a választ ajánlatkérő elektronikus levélben </w:t>
      </w:r>
      <w:r w:rsidR="000C77C6" w:rsidRPr="00710C92">
        <w:rPr>
          <w:rFonts w:ascii="Lucida Sans Unicode" w:eastAsia="Times New Roman" w:hAnsi="Lucida Sans Unicode" w:cs="Lucida Sans Unicode"/>
          <w:sz w:val="20"/>
          <w:szCs w:val="20"/>
        </w:rPr>
        <w:t xml:space="preserve">az ajánlatok </w:t>
      </w:r>
      <w:r w:rsidRPr="00710C92">
        <w:rPr>
          <w:rFonts w:ascii="Lucida Sans Unicode" w:eastAsia="Times New Roman" w:hAnsi="Lucida Sans Unicode" w:cs="Lucida Sans Unicode"/>
          <w:sz w:val="20"/>
          <w:szCs w:val="20"/>
        </w:rPr>
        <w:t xml:space="preserve">bontását megelőzően ésszerű időben adja meg. Amennyiben ajánlatkérő elektronikus úton nem tudja megküldeni </w:t>
      </w:r>
      <w:r w:rsidR="000C77C6" w:rsidRPr="00710C92">
        <w:rPr>
          <w:rFonts w:ascii="Lucida Sans Unicode" w:eastAsia="Times New Roman" w:hAnsi="Lucida Sans Unicode" w:cs="Lucida Sans Unicode"/>
          <w:sz w:val="20"/>
          <w:szCs w:val="20"/>
        </w:rPr>
        <w:t>ajánlattevőnek</w:t>
      </w:r>
      <w:r w:rsidR="00CE7206" w:rsidRPr="00710C92">
        <w:rPr>
          <w:rFonts w:ascii="Lucida Sans Unicode" w:eastAsia="Times New Roman" w:hAnsi="Lucida Sans Unicode" w:cs="Lucida Sans Unicode"/>
          <w:sz w:val="20"/>
          <w:szCs w:val="20"/>
        </w:rPr>
        <w:t xml:space="preserve"> </w:t>
      </w:r>
      <w:r w:rsidRPr="00710C92">
        <w:rPr>
          <w:rFonts w:ascii="Lucida Sans Unicode" w:eastAsia="Times New Roman" w:hAnsi="Lucida Sans Unicode" w:cs="Lucida Sans Unicode"/>
          <w:sz w:val="20"/>
          <w:szCs w:val="20"/>
        </w:rPr>
        <w:t>a válaszokat, fax útján kísérli meg a megküldést.</w:t>
      </w:r>
      <w:r w:rsidR="007C60B5" w:rsidRPr="00710C92">
        <w:rPr>
          <w:rFonts w:ascii="Lucida Sans Unicode" w:eastAsia="Times New Roman" w:hAnsi="Lucida Sans Unicode" w:cs="Lucida Sans Unicode"/>
          <w:sz w:val="20"/>
          <w:szCs w:val="20"/>
        </w:rPr>
        <w:t xml:space="preserve"> Ajánlatkérő tájékoztatja az ajánlattevőket, hogy a Kbt. 114. § (6) bekezdése alkalmazásában Ajánlatkérő a kiegészítő tájékoztatáskérések ésszerű határidejének az ajánlattételi határidő lejártát megelőző 5. (ötödik), míg a kiegészítő tájékoztatás megadása ésszerű határidejének az ajánlattételi határidő lejártát megelőző 3. (harmadik) munkanapot tekinti.</w:t>
      </w:r>
    </w:p>
    <w:p w14:paraId="2725245B" w14:textId="09F7BE72" w:rsidR="007C60B5" w:rsidRPr="00710C92" w:rsidRDefault="007C60B5"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 nyertes ajánlattevő a zöld közbeszerzés érvényesítése érdekében köteles jelentéseit, dokumentációit kétoldalas nyomtatásban vagy újrahasznosított papíron elkészíteni. Az Ajánlatkérővel történő kommunikációban, és az egyes feladatok elvégzése során az elektronikus utat kell előnyben részesítenie a nyertes ajánlattevőnek.</w:t>
      </w:r>
    </w:p>
    <w:p w14:paraId="6C29B21C" w14:textId="490B8A07" w:rsidR="00160617" w:rsidRPr="00710C92" w:rsidRDefault="00CE7206"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Az eljárást megindító</w:t>
      </w:r>
      <w:r w:rsidR="00160617" w:rsidRPr="00710C92">
        <w:rPr>
          <w:rFonts w:ascii="Lucida Sans Unicode" w:eastAsia="Times New Roman" w:hAnsi="Lucida Sans Unicode" w:cs="Lucida Sans Unicode"/>
          <w:sz w:val="20"/>
          <w:szCs w:val="20"/>
        </w:rPr>
        <w:t xml:space="preserve"> felhívásban nem szabályozott kérdések vonatkozásában a közbeszerzésekről szóló 2015. évi CXLIII. törvény előírásai szerint kell eljárni.</w:t>
      </w:r>
    </w:p>
    <w:p w14:paraId="16A2BEA1" w14:textId="77777777" w:rsidR="00160617" w:rsidRPr="00710C92" w:rsidRDefault="00160617" w:rsidP="00160617">
      <w:pPr>
        <w:widowControl w:val="0"/>
        <w:numPr>
          <w:ilvl w:val="0"/>
          <w:numId w:val="17"/>
        </w:numPr>
        <w:suppressAutoHyphens/>
        <w:autoSpaceDE w:val="0"/>
        <w:spacing w:after="0" w:line="240" w:lineRule="auto"/>
        <w:ind w:left="284" w:hanging="284"/>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Az órában meghatározott időpontok a budapesti pontos idő szerint értendők. </w:t>
      </w:r>
    </w:p>
    <w:p w14:paraId="58DBB000" w14:textId="6DA4115E" w:rsidR="00F604B3" w:rsidRPr="00710C92" w:rsidRDefault="00F604B3" w:rsidP="00F604B3">
      <w:pPr>
        <w:autoSpaceDE w:val="0"/>
        <w:spacing w:after="0" w:line="240" w:lineRule="auto"/>
        <w:jc w:val="both"/>
        <w:outlineLvl w:val="0"/>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pPr>
      <w:bookmarkStart w:id="0" w:name="_GoBack"/>
      <w:bookmarkEnd w:id="0"/>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lastRenderedPageBreak/>
        <w:t>2</w:t>
      </w:r>
      <w:r w:rsidR="0002517B"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5</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w:t>
      </w:r>
      <w:r w:rsidR="001762F8"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Az eljárást megindító felhívás</w:t>
      </w:r>
      <w:r w:rsidRPr="00710C92">
        <w:rPr>
          <w:rFonts w:ascii="Lucida Sans Unicode" w:eastAsia="Times New Roman" w:hAnsi="Lucida Sans Unicode" w:cs="Lucida Sans Unicode"/>
          <w:b/>
          <w:bCs/>
          <w:smallCaps/>
          <w:sz w:val="20"/>
          <w:szCs w:val="20"/>
          <w14:shadow w14:blurRad="50800" w14:dist="38100" w14:dir="2700000" w14:sx="100000" w14:sy="100000" w14:kx="0" w14:ky="0" w14:algn="tl">
            <w14:srgbClr w14:val="000000">
              <w14:alpha w14:val="60000"/>
            </w14:srgbClr>
          </w14:shadow>
        </w:rPr>
        <w:t xml:space="preserve"> megküldésének napja</w:t>
      </w:r>
    </w:p>
    <w:p w14:paraId="7EFBC531" w14:textId="5B28DA8B" w:rsidR="00F604B3" w:rsidRPr="00710C92" w:rsidRDefault="007C1AB7" w:rsidP="00F604B3">
      <w:pPr>
        <w:keepNext/>
        <w:keepLines/>
        <w:spacing w:after="0" w:line="240" w:lineRule="auto"/>
        <w:jc w:val="both"/>
        <w:rPr>
          <w:rFonts w:ascii="Lucida Sans Unicode" w:eastAsia="Times New Roman" w:hAnsi="Lucida Sans Unicode" w:cs="Lucida Sans Unicode"/>
          <w:sz w:val="20"/>
          <w:szCs w:val="20"/>
        </w:rPr>
      </w:pPr>
      <w:r w:rsidRPr="00710C92">
        <w:rPr>
          <w:rFonts w:ascii="Lucida Sans Unicode" w:eastAsia="Times New Roman" w:hAnsi="Lucida Sans Unicode" w:cs="Lucida Sans Unicode"/>
          <w:sz w:val="20"/>
          <w:szCs w:val="20"/>
        </w:rPr>
        <w:t xml:space="preserve">2017. </w:t>
      </w:r>
      <w:r w:rsidR="004D096C">
        <w:rPr>
          <w:rFonts w:ascii="Lucida Sans Unicode" w:eastAsia="Times New Roman" w:hAnsi="Lucida Sans Unicode" w:cs="Lucida Sans Unicode"/>
          <w:sz w:val="20"/>
          <w:szCs w:val="20"/>
        </w:rPr>
        <w:t>április 21.</w:t>
      </w:r>
    </w:p>
    <w:p w14:paraId="4C1F5D7A" w14:textId="77777777" w:rsidR="00750CA8" w:rsidRPr="00710C92" w:rsidRDefault="00750CA8" w:rsidP="00F604B3">
      <w:pPr>
        <w:keepNext/>
        <w:keepLines/>
        <w:spacing w:after="0" w:line="240" w:lineRule="auto"/>
        <w:jc w:val="both"/>
        <w:rPr>
          <w:rFonts w:ascii="Lucida Sans Unicode" w:eastAsia="Times New Roman" w:hAnsi="Lucida Sans Unicode" w:cs="Lucida Sans Unicode"/>
          <w:sz w:val="20"/>
          <w:szCs w:val="20"/>
        </w:rPr>
      </w:pPr>
    </w:p>
    <w:p w14:paraId="5BD76E83" w14:textId="77777777" w:rsidR="004D096C" w:rsidRDefault="004D096C" w:rsidP="004D096C">
      <w:pPr>
        <w:spacing w:after="0" w:line="320" w:lineRule="exact"/>
        <w:rPr>
          <w:rFonts w:ascii="Lucida Sans Unicode" w:eastAsia="Times New Roman" w:hAnsi="Lucida Sans Unicode" w:cs="Lucida Sans Unicode"/>
          <w:sz w:val="20"/>
          <w:szCs w:val="20"/>
        </w:rPr>
      </w:pPr>
      <w:proofErr w:type="spellStart"/>
      <w:r w:rsidRPr="00D20BD4">
        <w:rPr>
          <w:rFonts w:ascii="Lucida Sans Unicode" w:eastAsia="Times New Roman" w:hAnsi="Lucida Sans Unicode" w:cs="Lucida Sans Unicode"/>
          <w:sz w:val="20"/>
          <w:szCs w:val="20"/>
        </w:rPr>
        <w:t>Ellenjegyzem</w:t>
      </w:r>
      <w:proofErr w:type="spellEnd"/>
      <w:r w:rsidRPr="00D20BD4">
        <w:rPr>
          <w:rFonts w:ascii="Lucida Sans Unicode" w:eastAsia="Times New Roman" w:hAnsi="Lucida Sans Unicode" w:cs="Lucida Sans Unicode"/>
          <w:sz w:val="20"/>
          <w:szCs w:val="20"/>
        </w:rPr>
        <w:t>:</w:t>
      </w:r>
    </w:p>
    <w:p w14:paraId="72B76C08" w14:textId="77777777" w:rsidR="004D096C" w:rsidRDefault="004D096C" w:rsidP="004D096C">
      <w:pPr>
        <w:spacing w:after="0" w:line="320" w:lineRule="exact"/>
        <w:rPr>
          <w:rFonts w:ascii="Lucida Sans Unicode" w:eastAsia="Times New Roman" w:hAnsi="Lucida Sans Unicode" w:cs="Lucida Sans Unicode"/>
          <w:sz w:val="20"/>
          <w:szCs w:val="20"/>
        </w:rPr>
      </w:pPr>
    </w:p>
    <w:p w14:paraId="01B863F3" w14:textId="77777777" w:rsidR="004D096C" w:rsidRDefault="004D096C" w:rsidP="004D096C">
      <w:pPr>
        <w:spacing w:after="0" w:line="320" w:lineRule="exact"/>
        <w:rPr>
          <w:rFonts w:ascii="Lucida Sans Unicode" w:eastAsia="Times New Roman" w:hAnsi="Lucida Sans Unicode" w:cs="Lucida Sans Unicode"/>
          <w:sz w:val="20"/>
          <w:szCs w:val="20"/>
        </w:rPr>
      </w:pPr>
      <w:r w:rsidRPr="00FE6814">
        <w:rPr>
          <w:rFonts w:ascii="Lucida Sans Unicode" w:eastAsia="Times New Roman" w:hAnsi="Lucida Sans Unicode" w:cs="Lucida Sans Unicode"/>
          <w:noProof/>
          <w:sz w:val="20"/>
          <w:szCs w:val="20"/>
        </w:rPr>
        <w:drawing>
          <wp:anchor distT="0" distB="0" distL="114300" distR="114300" simplePos="0" relativeHeight="251659264" behindDoc="1" locked="0" layoutInCell="1" allowOverlap="1" wp14:anchorId="1C9993E5" wp14:editId="4ACB83B8">
            <wp:simplePos x="0" y="0"/>
            <wp:positionH relativeFrom="margin">
              <wp:posOffset>514350</wp:posOffset>
            </wp:positionH>
            <wp:positionV relativeFrom="paragraph">
              <wp:posOffset>8255</wp:posOffset>
            </wp:positionV>
            <wp:extent cx="1847850" cy="70705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850" cy="7070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DF0A44" w14:textId="77777777" w:rsidR="004D096C" w:rsidRPr="00F33440" w:rsidRDefault="004D096C" w:rsidP="004D096C">
      <w:pPr>
        <w:spacing w:after="0" w:line="320" w:lineRule="exact"/>
        <w:rPr>
          <w:rFonts w:ascii="Lucida Sans Unicode" w:eastAsia="Times New Roman" w:hAnsi="Lucida Sans Unicode" w:cs="Lucida Sans Unicode"/>
          <w:sz w:val="20"/>
          <w:szCs w:val="20"/>
        </w:rPr>
      </w:pPr>
    </w:p>
    <w:p w14:paraId="6A51FC64" w14:textId="68749726" w:rsidR="00750CA8" w:rsidRPr="002401BC" w:rsidRDefault="00750CA8" w:rsidP="00F604B3">
      <w:pPr>
        <w:keepNext/>
        <w:keepLines/>
        <w:spacing w:after="0" w:line="240" w:lineRule="auto"/>
        <w:jc w:val="both"/>
        <w:rPr>
          <w:rFonts w:ascii="Lucida Sans Unicode" w:eastAsia="Times New Roman" w:hAnsi="Lucida Sans Unicode" w:cs="Lucida Sans Unicode"/>
          <w:sz w:val="20"/>
          <w:szCs w:val="20"/>
        </w:rPr>
      </w:pPr>
      <w:r>
        <w:rPr>
          <w:rFonts w:ascii="Lucida Sans Unicode" w:eastAsia="Times New Roman" w:hAnsi="Lucida Sans Unicode" w:cs="Lucida Sans Unicode"/>
          <w:sz w:val="20"/>
          <w:szCs w:val="20"/>
        </w:rPr>
        <w:t xml:space="preserve"> </w:t>
      </w:r>
    </w:p>
    <w:sectPr w:rsidR="00750CA8" w:rsidRPr="002401BC" w:rsidSect="00400848">
      <w:headerReference w:type="default" r:id="rId10"/>
      <w:footerReference w:type="default" r:id="rId11"/>
      <w:pgSz w:w="11906" w:h="16838"/>
      <w:pgMar w:top="1417" w:right="1417" w:bottom="1417" w:left="1417" w:header="708"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E9EFD" w14:textId="77777777" w:rsidR="006B0F02" w:rsidRDefault="006B0F02">
      <w:pPr>
        <w:spacing w:after="0" w:line="240" w:lineRule="auto"/>
      </w:pPr>
      <w:r>
        <w:separator/>
      </w:r>
    </w:p>
  </w:endnote>
  <w:endnote w:type="continuationSeparator" w:id="0">
    <w:p w14:paraId="2AF686C5" w14:textId="77777777" w:rsidR="006B0F02" w:rsidRDefault="006B0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_Futura Light BT">
    <w:charset w:val="00"/>
    <w:family w:val="swiss"/>
    <w:pitch w:val="variable"/>
    <w:sig w:usb0="00000087" w:usb1="00000000" w:usb2="00000000" w:usb3="00000000" w:csb0="0000001B"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28D77B" w14:textId="77777777" w:rsidR="00DC1A0C" w:rsidRPr="009C1E85" w:rsidRDefault="00DC1A0C" w:rsidP="009C1E85">
    <w:pPr>
      <w:tabs>
        <w:tab w:val="center" w:pos="4536"/>
        <w:tab w:val="right" w:pos="9072"/>
      </w:tabs>
      <w:spacing w:after="0" w:line="240" w:lineRule="auto"/>
      <w:jc w:val="center"/>
      <w:rPr>
        <w:rFonts w:ascii="Lucida Sans Unicode" w:eastAsia="Calibri" w:hAnsi="Lucida Sans Unicode" w:cs="Lucida Sans Unicode"/>
        <w:b/>
        <w:color w:val="5B595A"/>
        <w:sz w:val="16"/>
        <w:szCs w:val="18"/>
      </w:rPr>
    </w:pPr>
  </w:p>
  <w:p w14:paraId="0ADF3106" w14:textId="77777777" w:rsidR="00DC1A0C" w:rsidRPr="009C1E85" w:rsidRDefault="00DC1A0C" w:rsidP="009C1E85">
    <w:pPr>
      <w:tabs>
        <w:tab w:val="center" w:pos="4536"/>
        <w:tab w:val="right" w:pos="9072"/>
      </w:tabs>
      <w:spacing w:after="120" w:line="240" w:lineRule="auto"/>
      <w:jc w:val="center"/>
      <w:rPr>
        <w:rFonts w:ascii="Lucida Sans Unicode" w:eastAsia="Calibri" w:hAnsi="Lucida Sans Unicode" w:cs="Lucida Sans Unicode"/>
        <w:b/>
        <w:color w:val="5B595A"/>
        <w:sz w:val="16"/>
        <w:szCs w:val="18"/>
      </w:rPr>
    </w:pPr>
    <w:r w:rsidRPr="009C1E85">
      <w:rPr>
        <w:rFonts w:ascii="Lucida Sans Unicode" w:eastAsia="Calibri" w:hAnsi="Lucida Sans Unicode" w:cs="Lucida Sans Unicode"/>
        <w:b/>
        <w:color w:val="5B595A"/>
        <w:sz w:val="16"/>
        <w:szCs w:val="18"/>
      </w:rPr>
      <w:t xml:space="preserve">Oldal: </w:t>
    </w:r>
    <w:r w:rsidRPr="009C1E85">
      <w:rPr>
        <w:rFonts w:ascii="Lucida Sans Unicode" w:eastAsia="Calibri" w:hAnsi="Lucida Sans Unicode" w:cs="Lucida Sans Unicode"/>
        <w:b/>
        <w:color w:val="5B595A"/>
        <w:sz w:val="16"/>
        <w:szCs w:val="18"/>
      </w:rPr>
      <w:fldChar w:fldCharType="begin"/>
    </w:r>
    <w:r w:rsidRPr="009C1E85">
      <w:rPr>
        <w:rFonts w:ascii="Lucida Sans Unicode" w:eastAsia="Calibri" w:hAnsi="Lucida Sans Unicode" w:cs="Lucida Sans Unicode"/>
        <w:b/>
        <w:color w:val="5B595A"/>
        <w:sz w:val="16"/>
        <w:szCs w:val="18"/>
      </w:rPr>
      <w:instrText xml:space="preserve"> PAGE </w:instrText>
    </w:r>
    <w:r w:rsidRPr="009C1E85">
      <w:rPr>
        <w:rFonts w:ascii="Lucida Sans Unicode" w:eastAsia="Calibri" w:hAnsi="Lucida Sans Unicode" w:cs="Lucida Sans Unicode"/>
        <w:b/>
        <w:color w:val="5B595A"/>
        <w:sz w:val="16"/>
        <w:szCs w:val="18"/>
      </w:rPr>
      <w:fldChar w:fldCharType="separate"/>
    </w:r>
    <w:r w:rsidR="00BE5699">
      <w:rPr>
        <w:rFonts w:ascii="Lucida Sans Unicode" w:eastAsia="Calibri" w:hAnsi="Lucida Sans Unicode" w:cs="Lucida Sans Unicode"/>
        <w:b/>
        <w:noProof/>
        <w:color w:val="5B595A"/>
        <w:sz w:val="16"/>
        <w:szCs w:val="18"/>
      </w:rPr>
      <w:t>16</w:t>
    </w:r>
    <w:r w:rsidRPr="009C1E85">
      <w:rPr>
        <w:rFonts w:ascii="Lucida Sans Unicode" w:eastAsia="Calibri" w:hAnsi="Lucida Sans Unicode" w:cs="Lucida Sans Unicode"/>
        <w:b/>
        <w:color w:val="5B595A"/>
        <w:sz w:val="16"/>
        <w:szCs w:val="18"/>
      </w:rPr>
      <w:fldChar w:fldCharType="end"/>
    </w:r>
    <w:r w:rsidRPr="009C1E85">
      <w:rPr>
        <w:rFonts w:ascii="Lucida Sans Unicode" w:eastAsia="Calibri" w:hAnsi="Lucida Sans Unicode" w:cs="Lucida Sans Unicode"/>
        <w:b/>
        <w:color w:val="5B595A"/>
        <w:sz w:val="16"/>
        <w:szCs w:val="18"/>
      </w:rPr>
      <w:t xml:space="preserve"> / </w:t>
    </w:r>
    <w:r w:rsidRPr="009C1E85">
      <w:rPr>
        <w:rFonts w:ascii="Lucida Sans Unicode" w:eastAsia="Calibri" w:hAnsi="Lucida Sans Unicode" w:cs="Lucida Sans Unicode"/>
        <w:b/>
        <w:color w:val="5B595A"/>
        <w:sz w:val="16"/>
        <w:szCs w:val="18"/>
      </w:rPr>
      <w:fldChar w:fldCharType="begin"/>
    </w:r>
    <w:r w:rsidRPr="009C1E85">
      <w:rPr>
        <w:rFonts w:ascii="Lucida Sans Unicode" w:eastAsia="Calibri" w:hAnsi="Lucida Sans Unicode" w:cs="Lucida Sans Unicode"/>
        <w:b/>
        <w:color w:val="5B595A"/>
        <w:sz w:val="16"/>
        <w:szCs w:val="18"/>
      </w:rPr>
      <w:instrText xml:space="preserve"> NUMPAGES </w:instrText>
    </w:r>
    <w:r w:rsidRPr="009C1E85">
      <w:rPr>
        <w:rFonts w:ascii="Lucida Sans Unicode" w:eastAsia="Calibri" w:hAnsi="Lucida Sans Unicode" w:cs="Lucida Sans Unicode"/>
        <w:b/>
        <w:color w:val="5B595A"/>
        <w:sz w:val="16"/>
        <w:szCs w:val="18"/>
      </w:rPr>
      <w:fldChar w:fldCharType="separate"/>
    </w:r>
    <w:r w:rsidR="00BE5699">
      <w:rPr>
        <w:rFonts w:ascii="Lucida Sans Unicode" w:eastAsia="Calibri" w:hAnsi="Lucida Sans Unicode" w:cs="Lucida Sans Unicode"/>
        <w:b/>
        <w:noProof/>
        <w:color w:val="5B595A"/>
        <w:sz w:val="16"/>
        <w:szCs w:val="18"/>
      </w:rPr>
      <w:t>17</w:t>
    </w:r>
    <w:r w:rsidRPr="009C1E85">
      <w:rPr>
        <w:rFonts w:ascii="Lucida Sans Unicode" w:eastAsia="Calibri" w:hAnsi="Lucida Sans Unicode" w:cs="Lucida Sans Unicode"/>
        <w:b/>
        <w:color w:val="5B595A"/>
        <w:sz w:val="16"/>
        <w:szCs w:val="18"/>
      </w:rPr>
      <w:fldChar w:fldCharType="end"/>
    </w:r>
  </w:p>
  <w:p w14:paraId="2F687485" w14:textId="77777777" w:rsidR="00DC1A0C" w:rsidRPr="009C1E85" w:rsidRDefault="00DC1A0C" w:rsidP="009C1E85">
    <w:pPr>
      <w:tabs>
        <w:tab w:val="center" w:pos="4536"/>
        <w:tab w:val="right" w:pos="9072"/>
      </w:tabs>
      <w:spacing w:after="120" w:line="240" w:lineRule="auto"/>
      <w:jc w:val="center"/>
      <w:rPr>
        <w:rFonts w:ascii="Lucida Sans Unicode" w:eastAsia="Calibri" w:hAnsi="Lucida Sans Unicode" w:cs="Lucida Sans Unicode"/>
        <w:b/>
        <w:color w:val="5B595A"/>
        <w:sz w:val="16"/>
        <w:szCs w:val="18"/>
      </w:rPr>
    </w:pPr>
    <w:proofErr w:type="spellStart"/>
    <w:r w:rsidRPr="009C1E85">
      <w:rPr>
        <w:rFonts w:ascii="Lucida Sans Unicode" w:eastAsia="Calibri" w:hAnsi="Lucida Sans Unicode" w:cs="Lucida Sans Unicode"/>
        <w:b/>
        <w:color w:val="5B595A"/>
        <w:sz w:val="16"/>
        <w:szCs w:val="18"/>
      </w:rPr>
      <w:t>Equinox</w:t>
    </w:r>
    <w:proofErr w:type="spellEnd"/>
    <w:r w:rsidRPr="009C1E85">
      <w:rPr>
        <w:rFonts w:ascii="Lucida Sans Unicode" w:eastAsia="Calibri" w:hAnsi="Lucida Sans Unicode" w:cs="Lucida Sans Unicode"/>
        <w:b/>
        <w:color w:val="5B595A"/>
        <w:sz w:val="16"/>
        <w:szCs w:val="18"/>
      </w:rPr>
      <w:t xml:space="preserve"> Tender Kft.</w:t>
    </w:r>
  </w:p>
  <w:p w14:paraId="554AD4C7" w14:textId="77777777" w:rsidR="00DC1A0C" w:rsidRPr="009C1E85" w:rsidRDefault="00DC1A0C" w:rsidP="009C1E85">
    <w:pPr>
      <w:tabs>
        <w:tab w:val="center" w:pos="4536"/>
        <w:tab w:val="right" w:pos="9072"/>
      </w:tabs>
      <w:spacing w:after="0" w:line="240" w:lineRule="auto"/>
      <w:jc w:val="center"/>
      <w:rPr>
        <w:rFonts w:ascii="Lucida Sans Unicode" w:eastAsia="Calibri" w:hAnsi="Lucida Sans Unicode" w:cs="Lucida Sans Unicode"/>
        <w:color w:val="5B595A"/>
        <w:sz w:val="16"/>
        <w:szCs w:val="18"/>
      </w:rPr>
    </w:pPr>
    <w:r w:rsidRPr="009C1E85">
      <w:rPr>
        <w:rFonts w:ascii="Lucida Sans Unicode" w:eastAsia="Calibri" w:hAnsi="Lucida Sans Unicode" w:cs="Lucida Sans Unicode"/>
        <w:b/>
        <w:color w:val="5B595A"/>
        <w:sz w:val="16"/>
        <w:szCs w:val="18"/>
      </w:rPr>
      <w:t xml:space="preserve">Iroda: </w:t>
    </w:r>
    <w:r w:rsidRPr="009C1E85">
      <w:rPr>
        <w:rFonts w:ascii="Lucida Sans Unicode" w:eastAsia="Calibri" w:hAnsi="Lucida Sans Unicode" w:cs="Lucida Sans Unicode"/>
        <w:color w:val="5B595A"/>
        <w:sz w:val="16"/>
        <w:szCs w:val="18"/>
      </w:rPr>
      <w:t xml:space="preserve">1031 Budapest, Záhony utca 7. – </w:t>
    </w:r>
    <w:proofErr w:type="spellStart"/>
    <w:r w:rsidRPr="009C1E85">
      <w:rPr>
        <w:rFonts w:ascii="Lucida Sans Unicode" w:eastAsia="Calibri" w:hAnsi="Lucida Sans Unicode" w:cs="Lucida Sans Unicode"/>
        <w:color w:val="5B595A"/>
        <w:sz w:val="16"/>
        <w:szCs w:val="18"/>
      </w:rPr>
      <w:t>Graphisoft</w:t>
    </w:r>
    <w:proofErr w:type="spellEnd"/>
    <w:r w:rsidRPr="009C1E85">
      <w:rPr>
        <w:rFonts w:ascii="Lucida Sans Unicode" w:eastAsia="Calibri" w:hAnsi="Lucida Sans Unicode" w:cs="Lucida Sans Unicode"/>
        <w:color w:val="5B595A"/>
        <w:sz w:val="16"/>
        <w:szCs w:val="18"/>
      </w:rPr>
      <w:t xml:space="preserve"> Park </w:t>
    </w:r>
    <w:r w:rsidRPr="009C1E85">
      <w:rPr>
        <w:rFonts w:ascii="Lucida Sans Unicode" w:eastAsia="Calibri" w:hAnsi="Lucida Sans Unicode" w:cs="Lucida Sans Unicode"/>
        <w:b/>
        <w:color w:val="5B595A"/>
        <w:sz w:val="16"/>
        <w:szCs w:val="18"/>
      </w:rPr>
      <w:t xml:space="preserve">Fax: </w:t>
    </w:r>
    <w:r w:rsidRPr="009C1E85">
      <w:rPr>
        <w:rFonts w:ascii="Lucida Sans Unicode" w:eastAsia="Calibri" w:hAnsi="Lucida Sans Unicode" w:cs="Lucida Sans Unicode"/>
        <w:color w:val="5B595A"/>
        <w:sz w:val="16"/>
        <w:szCs w:val="18"/>
      </w:rPr>
      <w:t>+36 1 430 0853</w:t>
    </w:r>
  </w:p>
  <w:p w14:paraId="6EA52B5D" w14:textId="32D1B48E" w:rsidR="00DC1A0C" w:rsidRDefault="00DC1A0C" w:rsidP="009C1E85">
    <w:pPr>
      <w:pStyle w:val="llb"/>
      <w:jc w:val="center"/>
    </w:pPr>
    <w:r w:rsidRPr="009C1E85">
      <w:rPr>
        <w:rFonts w:ascii="Lucida Sans Unicode" w:eastAsia="Calibri" w:hAnsi="Lucida Sans Unicode" w:cs="Lucida Sans Unicode"/>
        <w:b/>
        <w:color w:val="5B595A"/>
        <w:sz w:val="16"/>
        <w:szCs w:val="18"/>
      </w:rPr>
      <w:t xml:space="preserve">Cégjegyzékszám: </w:t>
    </w:r>
    <w:r w:rsidRPr="009C1E85">
      <w:rPr>
        <w:rFonts w:ascii="Lucida Sans Unicode" w:eastAsia="Calibri" w:hAnsi="Lucida Sans Unicode" w:cs="Lucida Sans Unicode"/>
        <w:color w:val="5B595A"/>
        <w:sz w:val="16"/>
        <w:szCs w:val="18"/>
      </w:rPr>
      <w:t xml:space="preserve">01-09-954875 </w:t>
    </w:r>
    <w:r w:rsidRPr="009C1E85">
      <w:rPr>
        <w:rFonts w:ascii="Lucida Sans Unicode" w:eastAsia="Calibri" w:hAnsi="Lucida Sans Unicode" w:cs="Lucida Sans Unicode"/>
        <w:b/>
        <w:color w:val="5B595A"/>
        <w:sz w:val="16"/>
        <w:szCs w:val="18"/>
      </w:rPr>
      <w:t xml:space="preserve">Adószám: </w:t>
    </w:r>
    <w:r w:rsidRPr="009C1E85">
      <w:rPr>
        <w:rFonts w:ascii="Lucida Sans Unicode" w:eastAsia="Calibri" w:hAnsi="Lucida Sans Unicode" w:cs="Lucida Sans Unicode"/>
        <w:color w:val="5B595A"/>
        <w:sz w:val="16"/>
        <w:szCs w:val="18"/>
      </w:rPr>
      <w:t>23140949-2-41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EF6588" w14:textId="77777777" w:rsidR="006B0F02" w:rsidRDefault="006B0F02">
      <w:pPr>
        <w:spacing w:after="0" w:line="240" w:lineRule="auto"/>
      </w:pPr>
      <w:r>
        <w:separator/>
      </w:r>
    </w:p>
  </w:footnote>
  <w:footnote w:type="continuationSeparator" w:id="0">
    <w:p w14:paraId="1BAAA26D" w14:textId="77777777" w:rsidR="006B0F02" w:rsidRDefault="006B0F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CC05A8" w14:textId="77777777" w:rsidR="00DC1A0C" w:rsidRDefault="00DC1A0C" w:rsidP="005F5A29">
    <w:pPr>
      <w:pStyle w:val="lfej"/>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E"/>
    <w:multiLevelType w:val="singleLevel"/>
    <w:tmpl w:val="74847244"/>
    <w:lvl w:ilvl="0">
      <w:start w:val="1"/>
      <w:numFmt w:val="decimal"/>
      <w:lvlText w:val="%1."/>
      <w:lvlJc w:val="left"/>
      <w:pPr>
        <w:tabs>
          <w:tab w:val="num" w:pos="926"/>
        </w:tabs>
        <w:ind w:left="926" w:hanging="360"/>
      </w:pPr>
    </w:lvl>
  </w:abstractNum>
  <w:abstractNum w:abstractNumId="1">
    <w:nsid w:val="02A40065"/>
    <w:multiLevelType w:val="hybridMultilevel"/>
    <w:tmpl w:val="BFC0A1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2E718F0"/>
    <w:multiLevelType w:val="hybridMultilevel"/>
    <w:tmpl w:val="A4887E2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03D078A2"/>
    <w:multiLevelType w:val="hybridMultilevel"/>
    <w:tmpl w:val="7452E7F2"/>
    <w:lvl w:ilvl="0" w:tplc="40B8286C">
      <w:start w:val="201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5180BF5"/>
    <w:multiLevelType w:val="hybridMultilevel"/>
    <w:tmpl w:val="D8BC5B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0A9A6AC7"/>
    <w:multiLevelType w:val="hybridMultilevel"/>
    <w:tmpl w:val="3E52652E"/>
    <w:lvl w:ilvl="0" w:tplc="040E000F">
      <w:start w:val="1"/>
      <w:numFmt w:val="decimal"/>
      <w:lvlText w:val="%1."/>
      <w:lvlJc w:val="left"/>
      <w:pPr>
        <w:ind w:left="720" w:hanging="360"/>
      </w:pPr>
    </w:lvl>
    <w:lvl w:ilvl="1" w:tplc="F5B6ECDE">
      <w:numFmt w:val="bullet"/>
      <w:lvlText w:val="-"/>
      <w:lvlJc w:val="left"/>
      <w:pPr>
        <w:ind w:left="1440" w:hanging="360"/>
      </w:pPr>
      <w:rPr>
        <w:rFonts w:ascii="H_Futura Light BT" w:eastAsia="Times New Roman" w:hAnsi="H_Futura Light BT"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119251F6"/>
    <w:multiLevelType w:val="hybridMultilevel"/>
    <w:tmpl w:val="92A89D6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0D965DA"/>
    <w:multiLevelType w:val="hybridMultilevel"/>
    <w:tmpl w:val="DAD00398"/>
    <w:lvl w:ilvl="0" w:tplc="553AFD50">
      <w:start w:val="1"/>
      <w:numFmt w:val="lowerLetter"/>
      <w:lvlText w:val="%1)"/>
      <w:lvlJc w:val="left"/>
      <w:pPr>
        <w:tabs>
          <w:tab w:val="num" w:pos="814"/>
        </w:tabs>
        <w:ind w:left="814" w:hanging="454"/>
      </w:pPr>
      <w:rPr>
        <w:rFonts w:ascii="Lucida Sans Unicode" w:hAnsi="Lucida Sans Unicode" w:cs="Lucida Sans Unicode" w:hint="default"/>
        <w:b w:val="0"/>
        <w:sz w:val="20"/>
        <w:szCs w:val="22"/>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8">
    <w:nsid w:val="219B01FF"/>
    <w:multiLevelType w:val="hybridMultilevel"/>
    <w:tmpl w:val="E87C5B86"/>
    <w:lvl w:ilvl="0" w:tplc="040E0001">
      <w:start w:val="1"/>
      <w:numFmt w:val="bullet"/>
      <w:lvlText w:val=""/>
      <w:lvlJc w:val="left"/>
      <w:pPr>
        <w:ind w:left="644" w:hanging="360"/>
      </w:pPr>
      <w:rPr>
        <w:rFonts w:ascii="Symbol" w:hAnsi="Symbol" w:hint="default"/>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9">
    <w:nsid w:val="23606256"/>
    <w:multiLevelType w:val="hybridMultilevel"/>
    <w:tmpl w:val="400C90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27B052E5"/>
    <w:multiLevelType w:val="hybridMultilevel"/>
    <w:tmpl w:val="9F52939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8CF55ED"/>
    <w:multiLevelType w:val="hybridMultilevel"/>
    <w:tmpl w:val="DAD00398"/>
    <w:lvl w:ilvl="0" w:tplc="553AFD50">
      <w:start w:val="1"/>
      <w:numFmt w:val="lowerLetter"/>
      <w:lvlText w:val="%1)"/>
      <w:lvlJc w:val="left"/>
      <w:pPr>
        <w:tabs>
          <w:tab w:val="num" w:pos="814"/>
        </w:tabs>
        <w:ind w:left="814" w:hanging="454"/>
      </w:pPr>
      <w:rPr>
        <w:rFonts w:ascii="Lucida Sans Unicode" w:hAnsi="Lucida Sans Unicode" w:cs="Lucida Sans Unicode" w:hint="default"/>
        <w:b w:val="0"/>
        <w:sz w:val="20"/>
        <w:szCs w:val="22"/>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2">
    <w:nsid w:val="305446F0"/>
    <w:multiLevelType w:val="hybridMultilevel"/>
    <w:tmpl w:val="4E269F34"/>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7E220B5"/>
    <w:multiLevelType w:val="hybridMultilevel"/>
    <w:tmpl w:val="7396DAA0"/>
    <w:lvl w:ilvl="0" w:tplc="BBC8658E">
      <w:numFmt w:val="bullet"/>
      <w:lvlText w:val="-"/>
      <w:lvlJc w:val="left"/>
      <w:pPr>
        <w:ind w:left="720" w:hanging="360"/>
      </w:pPr>
      <w:rPr>
        <w:rFonts w:ascii="H_Futura Light BT" w:eastAsia="Times New Roman" w:hAnsi="H_Futura Light BT"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38CC327D"/>
    <w:multiLevelType w:val="hybridMultilevel"/>
    <w:tmpl w:val="460C8BF0"/>
    <w:lvl w:ilvl="0" w:tplc="040E0001">
      <w:start w:val="1"/>
      <w:numFmt w:val="bullet"/>
      <w:lvlText w:val=""/>
      <w:lvlJc w:val="left"/>
      <w:pPr>
        <w:ind w:left="1004" w:hanging="360"/>
      </w:pPr>
      <w:rPr>
        <w:rFonts w:ascii="Symbol" w:hAnsi="Symbol"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15">
    <w:nsid w:val="3BAE4B00"/>
    <w:multiLevelType w:val="hybridMultilevel"/>
    <w:tmpl w:val="F1ACF6CA"/>
    <w:lvl w:ilvl="0" w:tplc="040E0017">
      <w:start w:val="1"/>
      <w:numFmt w:val="lowerLetter"/>
      <w:lvlText w:val="%1)"/>
      <w:lvlJc w:val="left"/>
      <w:pPr>
        <w:ind w:left="720" w:hanging="360"/>
      </w:pPr>
    </w:lvl>
    <w:lvl w:ilvl="1" w:tplc="040E001B">
      <w:start w:val="1"/>
      <w:numFmt w:val="lowerRoman"/>
      <w:lvlText w:val="%2."/>
      <w:lvlJc w:val="righ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3BB53D9A"/>
    <w:multiLevelType w:val="hybridMultilevel"/>
    <w:tmpl w:val="1898E8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C944C38"/>
    <w:multiLevelType w:val="hybridMultilevel"/>
    <w:tmpl w:val="DAD00398"/>
    <w:lvl w:ilvl="0" w:tplc="553AFD50">
      <w:start w:val="1"/>
      <w:numFmt w:val="lowerLetter"/>
      <w:lvlText w:val="%1)"/>
      <w:lvlJc w:val="left"/>
      <w:pPr>
        <w:tabs>
          <w:tab w:val="num" w:pos="814"/>
        </w:tabs>
        <w:ind w:left="814" w:hanging="454"/>
      </w:pPr>
      <w:rPr>
        <w:rFonts w:ascii="Lucida Sans Unicode" w:hAnsi="Lucida Sans Unicode" w:cs="Lucida Sans Unicode" w:hint="default"/>
        <w:b w:val="0"/>
        <w:sz w:val="20"/>
        <w:szCs w:val="22"/>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18">
    <w:nsid w:val="41406F12"/>
    <w:multiLevelType w:val="hybridMultilevel"/>
    <w:tmpl w:val="BCE2E17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43E747C0"/>
    <w:multiLevelType w:val="hybridMultilevel"/>
    <w:tmpl w:val="CED07854"/>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44745BA9"/>
    <w:multiLevelType w:val="hybridMultilevel"/>
    <w:tmpl w:val="7190149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4B0E1475"/>
    <w:multiLevelType w:val="hybridMultilevel"/>
    <w:tmpl w:val="DCE82E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DD6492D"/>
    <w:multiLevelType w:val="hybridMultilevel"/>
    <w:tmpl w:val="60E496F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52B11850"/>
    <w:multiLevelType w:val="hybridMultilevel"/>
    <w:tmpl w:val="B98A61B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53AB0535"/>
    <w:multiLevelType w:val="hybridMultilevel"/>
    <w:tmpl w:val="037034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56D318E2"/>
    <w:multiLevelType w:val="hybridMultilevel"/>
    <w:tmpl w:val="89169E4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6">
    <w:nsid w:val="60810C5D"/>
    <w:multiLevelType w:val="hybridMultilevel"/>
    <w:tmpl w:val="11509E96"/>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27">
    <w:nsid w:val="6AD12AC6"/>
    <w:multiLevelType w:val="hybridMultilevel"/>
    <w:tmpl w:val="3716D2B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C2E78C2"/>
    <w:multiLevelType w:val="hybridMultilevel"/>
    <w:tmpl w:val="035655F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77ED030F"/>
    <w:multiLevelType w:val="hybridMultilevel"/>
    <w:tmpl w:val="D51C128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782D3885"/>
    <w:multiLevelType w:val="hybridMultilevel"/>
    <w:tmpl w:val="EEE0BDD8"/>
    <w:lvl w:ilvl="0" w:tplc="040E0017">
      <w:start w:val="1"/>
      <w:numFmt w:val="lowerLetter"/>
      <w:lvlText w:val="%1)"/>
      <w:lvlJc w:val="left"/>
      <w:pPr>
        <w:ind w:left="780" w:hanging="360"/>
      </w:p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31">
    <w:nsid w:val="7E1D7A95"/>
    <w:multiLevelType w:val="hybridMultilevel"/>
    <w:tmpl w:val="112C133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7F7F07CB"/>
    <w:multiLevelType w:val="hybridMultilevel"/>
    <w:tmpl w:val="3DF8DA06"/>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num w:numId="1">
    <w:abstractNumId w:val="17"/>
  </w:num>
  <w:num w:numId="2">
    <w:abstractNumId w:val="8"/>
  </w:num>
  <w:num w:numId="3">
    <w:abstractNumId w:val="5"/>
  </w:num>
  <w:num w:numId="4">
    <w:abstractNumId w:val="24"/>
  </w:num>
  <w:num w:numId="5">
    <w:abstractNumId w:val="13"/>
  </w:num>
  <w:num w:numId="6">
    <w:abstractNumId w:val="1"/>
  </w:num>
  <w:num w:numId="7">
    <w:abstractNumId w:val="22"/>
  </w:num>
  <w:num w:numId="8">
    <w:abstractNumId w:val="25"/>
  </w:num>
  <w:num w:numId="9">
    <w:abstractNumId w:val="27"/>
  </w:num>
  <w:num w:numId="10">
    <w:abstractNumId w:val="18"/>
  </w:num>
  <w:num w:numId="11">
    <w:abstractNumId w:val="0"/>
  </w:num>
  <w:num w:numId="12">
    <w:abstractNumId w:val="20"/>
  </w:num>
  <w:num w:numId="13">
    <w:abstractNumId w:val="28"/>
  </w:num>
  <w:num w:numId="14">
    <w:abstractNumId w:val="32"/>
  </w:num>
  <w:num w:numId="15">
    <w:abstractNumId w:val="31"/>
  </w:num>
  <w:num w:numId="16">
    <w:abstractNumId w:val="19"/>
  </w:num>
  <w:num w:numId="17">
    <w:abstractNumId w:val="7"/>
  </w:num>
  <w:num w:numId="18">
    <w:abstractNumId w:val="14"/>
  </w:num>
  <w:num w:numId="19">
    <w:abstractNumId w:val="11"/>
  </w:num>
  <w:num w:numId="20">
    <w:abstractNumId w:val="26"/>
  </w:num>
  <w:num w:numId="21">
    <w:abstractNumId w:val="30"/>
  </w:num>
  <w:num w:numId="22">
    <w:abstractNumId w:val="3"/>
  </w:num>
  <w:num w:numId="23">
    <w:abstractNumId w:val="2"/>
  </w:num>
  <w:num w:numId="24">
    <w:abstractNumId w:val="6"/>
  </w:num>
  <w:num w:numId="25">
    <w:abstractNumId w:val="10"/>
  </w:num>
  <w:num w:numId="26">
    <w:abstractNumId w:val="9"/>
  </w:num>
  <w:num w:numId="27">
    <w:abstractNumId w:val="12"/>
  </w:num>
  <w:num w:numId="28">
    <w:abstractNumId w:val="23"/>
  </w:num>
  <w:num w:numId="29">
    <w:abstractNumId w:val="4"/>
  </w:num>
  <w:num w:numId="30">
    <w:abstractNumId w:val="29"/>
  </w:num>
  <w:num w:numId="31">
    <w:abstractNumId w:val="15"/>
  </w:num>
  <w:num w:numId="32">
    <w:abstractNumId w:val="16"/>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4B3"/>
    <w:rsid w:val="00024509"/>
    <w:rsid w:val="0002517B"/>
    <w:rsid w:val="00025DA6"/>
    <w:rsid w:val="00027450"/>
    <w:rsid w:val="00027F62"/>
    <w:rsid w:val="00031F4F"/>
    <w:rsid w:val="000332EC"/>
    <w:rsid w:val="000409AC"/>
    <w:rsid w:val="000412E6"/>
    <w:rsid w:val="0004202D"/>
    <w:rsid w:val="00042777"/>
    <w:rsid w:val="00042B5E"/>
    <w:rsid w:val="000432BA"/>
    <w:rsid w:val="0004608E"/>
    <w:rsid w:val="00055E48"/>
    <w:rsid w:val="00060523"/>
    <w:rsid w:val="0007375A"/>
    <w:rsid w:val="000757BA"/>
    <w:rsid w:val="00075CC3"/>
    <w:rsid w:val="00081BD7"/>
    <w:rsid w:val="00086F45"/>
    <w:rsid w:val="00096712"/>
    <w:rsid w:val="000B35C3"/>
    <w:rsid w:val="000B5292"/>
    <w:rsid w:val="000C06C0"/>
    <w:rsid w:val="000C07B6"/>
    <w:rsid w:val="000C77C6"/>
    <w:rsid w:val="000C7CC7"/>
    <w:rsid w:val="000D0BEF"/>
    <w:rsid w:val="000D124A"/>
    <w:rsid w:val="000D22E2"/>
    <w:rsid w:val="000D55BD"/>
    <w:rsid w:val="000D5F17"/>
    <w:rsid w:val="000F0FFD"/>
    <w:rsid w:val="000F2D0F"/>
    <w:rsid w:val="000F6C43"/>
    <w:rsid w:val="000F79F1"/>
    <w:rsid w:val="00105A7F"/>
    <w:rsid w:val="0011413A"/>
    <w:rsid w:val="001278C4"/>
    <w:rsid w:val="00131245"/>
    <w:rsid w:val="00133EFA"/>
    <w:rsid w:val="00134A16"/>
    <w:rsid w:val="00137CAB"/>
    <w:rsid w:val="00151E93"/>
    <w:rsid w:val="00156499"/>
    <w:rsid w:val="00160617"/>
    <w:rsid w:val="001639AF"/>
    <w:rsid w:val="0017043A"/>
    <w:rsid w:val="001762F8"/>
    <w:rsid w:val="00177C3B"/>
    <w:rsid w:val="0018109C"/>
    <w:rsid w:val="00185E9E"/>
    <w:rsid w:val="001919C0"/>
    <w:rsid w:val="001933AA"/>
    <w:rsid w:val="0019443F"/>
    <w:rsid w:val="001949DC"/>
    <w:rsid w:val="001A526C"/>
    <w:rsid w:val="001A54DE"/>
    <w:rsid w:val="001A75AB"/>
    <w:rsid w:val="001B520C"/>
    <w:rsid w:val="001B7F42"/>
    <w:rsid w:val="001C2531"/>
    <w:rsid w:val="001C464B"/>
    <w:rsid w:val="001D05D0"/>
    <w:rsid w:val="001D125D"/>
    <w:rsid w:val="001D2D89"/>
    <w:rsid w:val="001D6CEA"/>
    <w:rsid w:val="001E2275"/>
    <w:rsid w:val="001F3E36"/>
    <w:rsid w:val="001F6B8E"/>
    <w:rsid w:val="002022FF"/>
    <w:rsid w:val="00204908"/>
    <w:rsid w:val="00206030"/>
    <w:rsid w:val="0020789B"/>
    <w:rsid w:val="0022059D"/>
    <w:rsid w:val="002264FB"/>
    <w:rsid w:val="0023227E"/>
    <w:rsid w:val="002342F2"/>
    <w:rsid w:val="002365B7"/>
    <w:rsid w:val="00236A39"/>
    <w:rsid w:val="00236EEF"/>
    <w:rsid w:val="002401BC"/>
    <w:rsid w:val="002416CD"/>
    <w:rsid w:val="00247C08"/>
    <w:rsid w:val="00254E9A"/>
    <w:rsid w:val="002578A6"/>
    <w:rsid w:val="00266EA5"/>
    <w:rsid w:val="002718D4"/>
    <w:rsid w:val="00273052"/>
    <w:rsid w:val="002735ED"/>
    <w:rsid w:val="002737A5"/>
    <w:rsid w:val="00277606"/>
    <w:rsid w:val="00277EB1"/>
    <w:rsid w:val="002803FD"/>
    <w:rsid w:val="0029261A"/>
    <w:rsid w:val="002A300B"/>
    <w:rsid w:val="002A6867"/>
    <w:rsid w:val="002B31AB"/>
    <w:rsid w:val="002B41F4"/>
    <w:rsid w:val="002C5230"/>
    <w:rsid w:val="002D4EF6"/>
    <w:rsid w:val="002E2CFA"/>
    <w:rsid w:val="002E3E96"/>
    <w:rsid w:val="002E6D87"/>
    <w:rsid w:val="002F2FA1"/>
    <w:rsid w:val="002F43F2"/>
    <w:rsid w:val="002F4779"/>
    <w:rsid w:val="002F53DE"/>
    <w:rsid w:val="00300E69"/>
    <w:rsid w:val="00312076"/>
    <w:rsid w:val="00313BF5"/>
    <w:rsid w:val="00317AEE"/>
    <w:rsid w:val="00332EB8"/>
    <w:rsid w:val="003506E2"/>
    <w:rsid w:val="003613CB"/>
    <w:rsid w:val="00380F0C"/>
    <w:rsid w:val="003824CA"/>
    <w:rsid w:val="00387878"/>
    <w:rsid w:val="00387B90"/>
    <w:rsid w:val="00391E8B"/>
    <w:rsid w:val="00393C3A"/>
    <w:rsid w:val="003C2754"/>
    <w:rsid w:val="003C32C9"/>
    <w:rsid w:val="003C67EF"/>
    <w:rsid w:val="003D49BE"/>
    <w:rsid w:val="003D6213"/>
    <w:rsid w:val="003F54F6"/>
    <w:rsid w:val="003F7850"/>
    <w:rsid w:val="0040018E"/>
    <w:rsid w:val="00400848"/>
    <w:rsid w:val="00407FDF"/>
    <w:rsid w:val="00411096"/>
    <w:rsid w:val="0042425A"/>
    <w:rsid w:val="00425B04"/>
    <w:rsid w:val="00427EBB"/>
    <w:rsid w:val="00442399"/>
    <w:rsid w:val="0044287D"/>
    <w:rsid w:val="00445B8D"/>
    <w:rsid w:val="0044694D"/>
    <w:rsid w:val="00451AE2"/>
    <w:rsid w:val="00455BBE"/>
    <w:rsid w:val="004573A0"/>
    <w:rsid w:val="00460087"/>
    <w:rsid w:val="00467225"/>
    <w:rsid w:val="00467CF8"/>
    <w:rsid w:val="004714CE"/>
    <w:rsid w:val="00474478"/>
    <w:rsid w:val="00474A14"/>
    <w:rsid w:val="00475173"/>
    <w:rsid w:val="00497E29"/>
    <w:rsid w:val="004A667A"/>
    <w:rsid w:val="004A6E49"/>
    <w:rsid w:val="004C755D"/>
    <w:rsid w:val="004C7C75"/>
    <w:rsid w:val="004D096C"/>
    <w:rsid w:val="004D27C2"/>
    <w:rsid w:val="004D51EE"/>
    <w:rsid w:val="004E42C5"/>
    <w:rsid w:val="004E54A4"/>
    <w:rsid w:val="004E62E7"/>
    <w:rsid w:val="004F2B43"/>
    <w:rsid w:val="00502F94"/>
    <w:rsid w:val="00506FFF"/>
    <w:rsid w:val="00514634"/>
    <w:rsid w:val="00521267"/>
    <w:rsid w:val="00537EE7"/>
    <w:rsid w:val="005560FF"/>
    <w:rsid w:val="00561606"/>
    <w:rsid w:val="00561753"/>
    <w:rsid w:val="00577682"/>
    <w:rsid w:val="00582D52"/>
    <w:rsid w:val="00587803"/>
    <w:rsid w:val="00590AC4"/>
    <w:rsid w:val="00590B82"/>
    <w:rsid w:val="005A3EBA"/>
    <w:rsid w:val="005A5947"/>
    <w:rsid w:val="005B3DE1"/>
    <w:rsid w:val="005B6B92"/>
    <w:rsid w:val="005B7F96"/>
    <w:rsid w:val="005C733B"/>
    <w:rsid w:val="005D5516"/>
    <w:rsid w:val="005D77B0"/>
    <w:rsid w:val="005E033B"/>
    <w:rsid w:val="005E4170"/>
    <w:rsid w:val="005F0F06"/>
    <w:rsid w:val="005F5A29"/>
    <w:rsid w:val="00600791"/>
    <w:rsid w:val="00600FA5"/>
    <w:rsid w:val="00601017"/>
    <w:rsid w:val="00604710"/>
    <w:rsid w:val="00605715"/>
    <w:rsid w:val="00612380"/>
    <w:rsid w:val="00615C41"/>
    <w:rsid w:val="00624A98"/>
    <w:rsid w:val="00631651"/>
    <w:rsid w:val="0063256A"/>
    <w:rsid w:val="006437AE"/>
    <w:rsid w:val="0064680D"/>
    <w:rsid w:val="00646FE1"/>
    <w:rsid w:val="006474A6"/>
    <w:rsid w:val="00670E98"/>
    <w:rsid w:val="00681395"/>
    <w:rsid w:val="00681A09"/>
    <w:rsid w:val="00681C1C"/>
    <w:rsid w:val="006935EF"/>
    <w:rsid w:val="00694994"/>
    <w:rsid w:val="00696F8E"/>
    <w:rsid w:val="00697B02"/>
    <w:rsid w:val="006A2CB9"/>
    <w:rsid w:val="006A4EA3"/>
    <w:rsid w:val="006B0F02"/>
    <w:rsid w:val="006B47AC"/>
    <w:rsid w:val="006B77B8"/>
    <w:rsid w:val="006D2797"/>
    <w:rsid w:val="006E01A0"/>
    <w:rsid w:val="006E5C70"/>
    <w:rsid w:val="006E6EB1"/>
    <w:rsid w:val="006E7B63"/>
    <w:rsid w:val="006F1831"/>
    <w:rsid w:val="006F33A3"/>
    <w:rsid w:val="007047C3"/>
    <w:rsid w:val="00707E40"/>
    <w:rsid w:val="00710C92"/>
    <w:rsid w:val="007228FA"/>
    <w:rsid w:val="00725890"/>
    <w:rsid w:val="00733B87"/>
    <w:rsid w:val="007420F5"/>
    <w:rsid w:val="0074369F"/>
    <w:rsid w:val="00750CA8"/>
    <w:rsid w:val="007602EF"/>
    <w:rsid w:val="00775E7A"/>
    <w:rsid w:val="007839F2"/>
    <w:rsid w:val="007843D8"/>
    <w:rsid w:val="00787C30"/>
    <w:rsid w:val="00792299"/>
    <w:rsid w:val="007A14F0"/>
    <w:rsid w:val="007B3C66"/>
    <w:rsid w:val="007B3EA4"/>
    <w:rsid w:val="007C1AB7"/>
    <w:rsid w:val="007C208F"/>
    <w:rsid w:val="007C453D"/>
    <w:rsid w:val="007C60B5"/>
    <w:rsid w:val="007D5CFB"/>
    <w:rsid w:val="007D62F2"/>
    <w:rsid w:val="007E2321"/>
    <w:rsid w:val="007E50B4"/>
    <w:rsid w:val="007F1BB9"/>
    <w:rsid w:val="007F472B"/>
    <w:rsid w:val="00802AAD"/>
    <w:rsid w:val="00802ADA"/>
    <w:rsid w:val="0080773B"/>
    <w:rsid w:val="00824948"/>
    <w:rsid w:val="008259E6"/>
    <w:rsid w:val="0083240F"/>
    <w:rsid w:val="00844B31"/>
    <w:rsid w:val="00844C6B"/>
    <w:rsid w:val="00866CC6"/>
    <w:rsid w:val="00871902"/>
    <w:rsid w:val="0087294C"/>
    <w:rsid w:val="00873B7E"/>
    <w:rsid w:val="008910C9"/>
    <w:rsid w:val="00895893"/>
    <w:rsid w:val="008A149A"/>
    <w:rsid w:val="008A71BA"/>
    <w:rsid w:val="008B2661"/>
    <w:rsid w:val="008B448C"/>
    <w:rsid w:val="008B5200"/>
    <w:rsid w:val="008B77D2"/>
    <w:rsid w:val="008D5841"/>
    <w:rsid w:val="008E2D19"/>
    <w:rsid w:val="008E3C02"/>
    <w:rsid w:val="008F2A74"/>
    <w:rsid w:val="008F382D"/>
    <w:rsid w:val="00901CEE"/>
    <w:rsid w:val="00904494"/>
    <w:rsid w:val="009116CA"/>
    <w:rsid w:val="00915684"/>
    <w:rsid w:val="009221C4"/>
    <w:rsid w:val="009229DF"/>
    <w:rsid w:val="00926A84"/>
    <w:rsid w:val="00926F9D"/>
    <w:rsid w:val="009325E2"/>
    <w:rsid w:val="009330A5"/>
    <w:rsid w:val="00937944"/>
    <w:rsid w:val="00941FC6"/>
    <w:rsid w:val="00966938"/>
    <w:rsid w:val="00967A5C"/>
    <w:rsid w:val="00974F9A"/>
    <w:rsid w:val="0097673A"/>
    <w:rsid w:val="00980C97"/>
    <w:rsid w:val="00992FAF"/>
    <w:rsid w:val="00996F13"/>
    <w:rsid w:val="00997C82"/>
    <w:rsid w:val="009A5674"/>
    <w:rsid w:val="009B3EEB"/>
    <w:rsid w:val="009C18C2"/>
    <w:rsid w:val="009C1E85"/>
    <w:rsid w:val="009C316F"/>
    <w:rsid w:val="009C4265"/>
    <w:rsid w:val="009C4815"/>
    <w:rsid w:val="009D22E6"/>
    <w:rsid w:val="009D23C0"/>
    <w:rsid w:val="009D297C"/>
    <w:rsid w:val="009D2CA1"/>
    <w:rsid w:val="009F0140"/>
    <w:rsid w:val="009F2DF8"/>
    <w:rsid w:val="009F6A9A"/>
    <w:rsid w:val="009F6D9A"/>
    <w:rsid w:val="009F7DD1"/>
    <w:rsid w:val="00A0638F"/>
    <w:rsid w:val="00A107B9"/>
    <w:rsid w:val="00A115E3"/>
    <w:rsid w:val="00A16C33"/>
    <w:rsid w:val="00A16ECD"/>
    <w:rsid w:val="00A271F0"/>
    <w:rsid w:val="00A32701"/>
    <w:rsid w:val="00A35D34"/>
    <w:rsid w:val="00A53763"/>
    <w:rsid w:val="00A62935"/>
    <w:rsid w:val="00A64E29"/>
    <w:rsid w:val="00A70969"/>
    <w:rsid w:val="00A72D88"/>
    <w:rsid w:val="00A73DB9"/>
    <w:rsid w:val="00A749DF"/>
    <w:rsid w:val="00A807BA"/>
    <w:rsid w:val="00A8354E"/>
    <w:rsid w:val="00A84266"/>
    <w:rsid w:val="00A846A4"/>
    <w:rsid w:val="00A849D3"/>
    <w:rsid w:val="00A85752"/>
    <w:rsid w:val="00A928B0"/>
    <w:rsid w:val="00AA1E46"/>
    <w:rsid w:val="00AB0AA2"/>
    <w:rsid w:val="00AC27A1"/>
    <w:rsid w:val="00AC2E95"/>
    <w:rsid w:val="00AC564D"/>
    <w:rsid w:val="00AC6114"/>
    <w:rsid w:val="00AD6E01"/>
    <w:rsid w:val="00AD79D1"/>
    <w:rsid w:val="00AE4DF5"/>
    <w:rsid w:val="00AE64FB"/>
    <w:rsid w:val="00AF4A76"/>
    <w:rsid w:val="00AF5A95"/>
    <w:rsid w:val="00B021A2"/>
    <w:rsid w:val="00B071FA"/>
    <w:rsid w:val="00B216D7"/>
    <w:rsid w:val="00B224DB"/>
    <w:rsid w:val="00B3086B"/>
    <w:rsid w:val="00B3172A"/>
    <w:rsid w:val="00B32CAD"/>
    <w:rsid w:val="00B3323A"/>
    <w:rsid w:val="00B36963"/>
    <w:rsid w:val="00B37A56"/>
    <w:rsid w:val="00B4549E"/>
    <w:rsid w:val="00B46861"/>
    <w:rsid w:val="00B532CE"/>
    <w:rsid w:val="00B56F1B"/>
    <w:rsid w:val="00B710E8"/>
    <w:rsid w:val="00B718BF"/>
    <w:rsid w:val="00B77B28"/>
    <w:rsid w:val="00BA6B61"/>
    <w:rsid w:val="00BA7F75"/>
    <w:rsid w:val="00BB2763"/>
    <w:rsid w:val="00BB65B6"/>
    <w:rsid w:val="00BC0002"/>
    <w:rsid w:val="00BC15BB"/>
    <w:rsid w:val="00BC611F"/>
    <w:rsid w:val="00BC77A3"/>
    <w:rsid w:val="00BE5699"/>
    <w:rsid w:val="00C0215A"/>
    <w:rsid w:val="00C03AB9"/>
    <w:rsid w:val="00C207AA"/>
    <w:rsid w:val="00C2659A"/>
    <w:rsid w:val="00C3772E"/>
    <w:rsid w:val="00C54A7E"/>
    <w:rsid w:val="00C569D0"/>
    <w:rsid w:val="00C57B68"/>
    <w:rsid w:val="00C57C65"/>
    <w:rsid w:val="00C661C8"/>
    <w:rsid w:val="00C66A31"/>
    <w:rsid w:val="00C8119E"/>
    <w:rsid w:val="00C8388F"/>
    <w:rsid w:val="00C86604"/>
    <w:rsid w:val="00C95C1F"/>
    <w:rsid w:val="00CA19AD"/>
    <w:rsid w:val="00CA40EB"/>
    <w:rsid w:val="00CC1E52"/>
    <w:rsid w:val="00CD0E9F"/>
    <w:rsid w:val="00CD1FAB"/>
    <w:rsid w:val="00CD47B2"/>
    <w:rsid w:val="00CE5A05"/>
    <w:rsid w:val="00CE7075"/>
    <w:rsid w:val="00CE7206"/>
    <w:rsid w:val="00CF3209"/>
    <w:rsid w:val="00CF3933"/>
    <w:rsid w:val="00CF67FE"/>
    <w:rsid w:val="00CF6D90"/>
    <w:rsid w:val="00D03390"/>
    <w:rsid w:val="00D15141"/>
    <w:rsid w:val="00D21C9F"/>
    <w:rsid w:val="00D27E19"/>
    <w:rsid w:val="00D32B11"/>
    <w:rsid w:val="00D51C42"/>
    <w:rsid w:val="00D56441"/>
    <w:rsid w:val="00D56A0F"/>
    <w:rsid w:val="00D6225D"/>
    <w:rsid w:val="00D8358D"/>
    <w:rsid w:val="00D83B6A"/>
    <w:rsid w:val="00D90475"/>
    <w:rsid w:val="00D94715"/>
    <w:rsid w:val="00D94913"/>
    <w:rsid w:val="00DA1263"/>
    <w:rsid w:val="00DA6E89"/>
    <w:rsid w:val="00DB4CD9"/>
    <w:rsid w:val="00DB6A13"/>
    <w:rsid w:val="00DB732D"/>
    <w:rsid w:val="00DC1493"/>
    <w:rsid w:val="00DC1A0C"/>
    <w:rsid w:val="00DD2294"/>
    <w:rsid w:val="00DE1069"/>
    <w:rsid w:val="00E12336"/>
    <w:rsid w:val="00E20CA8"/>
    <w:rsid w:val="00E23662"/>
    <w:rsid w:val="00E237D7"/>
    <w:rsid w:val="00E311B9"/>
    <w:rsid w:val="00E327FE"/>
    <w:rsid w:val="00E45A7F"/>
    <w:rsid w:val="00E50AB4"/>
    <w:rsid w:val="00E53808"/>
    <w:rsid w:val="00E606A1"/>
    <w:rsid w:val="00E61294"/>
    <w:rsid w:val="00E75CA8"/>
    <w:rsid w:val="00E81BD0"/>
    <w:rsid w:val="00E8787D"/>
    <w:rsid w:val="00E9583D"/>
    <w:rsid w:val="00EA07BC"/>
    <w:rsid w:val="00EB059D"/>
    <w:rsid w:val="00ED2F70"/>
    <w:rsid w:val="00ED4CF3"/>
    <w:rsid w:val="00ED501F"/>
    <w:rsid w:val="00ED568C"/>
    <w:rsid w:val="00EE4F41"/>
    <w:rsid w:val="00EF0B22"/>
    <w:rsid w:val="00EF5DD0"/>
    <w:rsid w:val="00EF7A41"/>
    <w:rsid w:val="00F019FD"/>
    <w:rsid w:val="00F06511"/>
    <w:rsid w:val="00F27F44"/>
    <w:rsid w:val="00F32C72"/>
    <w:rsid w:val="00F330E3"/>
    <w:rsid w:val="00F44633"/>
    <w:rsid w:val="00F456A3"/>
    <w:rsid w:val="00F51EE8"/>
    <w:rsid w:val="00F5343E"/>
    <w:rsid w:val="00F563C9"/>
    <w:rsid w:val="00F604B3"/>
    <w:rsid w:val="00F61ED3"/>
    <w:rsid w:val="00F64BA1"/>
    <w:rsid w:val="00F65765"/>
    <w:rsid w:val="00F72F33"/>
    <w:rsid w:val="00F8122A"/>
    <w:rsid w:val="00F82571"/>
    <w:rsid w:val="00F825EB"/>
    <w:rsid w:val="00F90EAA"/>
    <w:rsid w:val="00F97C7F"/>
    <w:rsid w:val="00FB1C1A"/>
    <w:rsid w:val="00FB2487"/>
    <w:rsid w:val="00FB6588"/>
    <w:rsid w:val="00FC4D1D"/>
    <w:rsid w:val="00FD3F32"/>
    <w:rsid w:val="00FE0C09"/>
    <w:rsid w:val="00FE138C"/>
    <w:rsid w:val="00FF0157"/>
    <w:rsid w:val="00FF4E5F"/>
    <w:rsid w:val="00FF550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330394A"/>
  <w15:docId w15:val="{00F1B53A-E08B-4C67-BB5F-3893F6380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F604B3"/>
    <w:pPr>
      <w:tabs>
        <w:tab w:val="center" w:pos="4536"/>
        <w:tab w:val="right" w:pos="9072"/>
      </w:tabs>
      <w:spacing w:after="0" w:line="240" w:lineRule="auto"/>
    </w:pPr>
  </w:style>
  <w:style w:type="character" w:customStyle="1" w:styleId="lfejChar">
    <w:name w:val="Élőfej Char"/>
    <w:basedOn w:val="Bekezdsalapbettpusa"/>
    <w:link w:val="lfej"/>
    <w:uiPriority w:val="99"/>
    <w:rsid w:val="00F604B3"/>
  </w:style>
  <w:style w:type="paragraph" w:styleId="llb">
    <w:name w:val="footer"/>
    <w:basedOn w:val="Norml"/>
    <w:link w:val="llbChar"/>
    <w:uiPriority w:val="99"/>
    <w:unhideWhenUsed/>
    <w:rsid w:val="00F604B3"/>
    <w:pPr>
      <w:tabs>
        <w:tab w:val="center" w:pos="4536"/>
        <w:tab w:val="right" w:pos="9072"/>
      </w:tabs>
      <w:spacing w:after="0" w:line="240" w:lineRule="auto"/>
    </w:pPr>
  </w:style>
  <w:style w:type="character" w:customStyle="1" w:styleId="llbChar">
    <w:name w:val="Élőláb Char"/>
    <w:basedOn w:val="Bekezdsalapbettpusa"/>
    <w:link w:val="llb"/>
    <w:uiPriority w:val="99"/>
    <w:rsid w:val="00F604B3"/>
  </w:style>
  <w:style w:type="character" w:styleId="Oldalszm">
    <w:name w:val="page number"/>
    <w:basedOn w:val="Bekezdsalapbettpusa"/>
    <w:rsid w:val="00F604B3"/>
  </w:style>
  <w:style w:type="paragraph" w:styleId="Buborkszveg">
    <w:name w:val="Balloon Text"/>
    <w:basedOn w:val="Norml"/>
    <w:link w:val="BuborkszvegChar"/>
    <w:uiPriority w:val="99"/>
    <w:semiHidden/>
    <w:unhideWhenUsed/>
    <w:rsid w:val="00F604B3"/>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F604B3"/>
    <w:rPr>
      <w:rFonts w:ascii="Tahoma" w:hAnsi="Tahoma" w:cs="Tahoma"/>
      <w:sz w:val="16"/>
      <w:szCs w:val="16"/>
    </w:rPr>
  </w:style>
  <w:style w:type="paragraph" w:styleId="Listaszerbekezds">
    <w:name w:val="List Paragraph"/>
    <w:basedOn w:val="Norml"/>
    <w:uiPriority w:val="34"/>
    <w:qFormat/>
    <w:rsid w:val="009C316F"/>
    <w:pPr>
      <w:ind w:left="720"/>
      <w:contextualSpacing/>
    </w:pPr>
  </w:style>
  <w:style w:type="paragraph" w:styleId="Nincstrkz">
    <w:name w:val="No Spacing"/>
    <w:uiPriority w:val="1"/>
    <w:qFormat/>
    <w:rsid w:val="009C316F"/>
    <w:pPr>
      <w:spacing w:after="0" w:line="240" w:lineRule="auto"/>
    </w:pPr>
  </w:style>
  <w:style w:type="character" w:styleId="Finomkiemels">
    <w:name w:val="Subtle Emphasis"/>
    <w:uiPriority w:val="19"/>
    <w:qFormat/>
    <w:rsid w:val="00966938"/>
    <w:rPr>
      <w:i/>
      <w:iCs/>
      <w:color w:val="808080"/>
    </w:rPr>
  </w:style>
  <w:style w:type="character" w:styleId="Hiperhivatkozs">
    <w:name w:val="Hyperlink"/>
    <w:basedOn w:val="Bekezdsalapbettpusa"/>
    <w:uiPriority w:val="99"/>
    <w:unhideWhenUsed/>
    <w:rsid w:val="00E20CA8"/>
    <w:rPr>
      <w:color w:val="0000FF" w:themeColor="hyperlink"/>
      <w:u w:val="single"/>
    </w:rPr>
  </w:style>
  <w:style w:type="character" w:styleId="Jegyzethivatkozs">
    <w:name w:val="annotation reference"/>
    <w:basedOn w:val="Bekezdsalapbettpusa"/>
    <w:uiPriority w:val="99"/>
    <w:semiHidden/>
    <w:unhideWhenUsed/>
    <w:rsid w:val="00CF6D90"/>
    <w:rPr>
      <w:sz w:val="16"/>
      <w:szCs w:val="16"/>
    </w:rPr>
  </w:style>
  <w:style w:type="paragraph" w:styleId="Jegyzetszveg">
    <w:name w:val="annotation text"/>
    <w:basedOn w:val="Norml"/>
    <w:link w:val="JegyzetszvegChar"/>
    <w:uiPriority w:val="99"/>
    <w:unhideWhenUsed/>
    <w:rsid w:val="00CF6D90"/>
    <w:pPr>
      <w:spacing w:line="240" w:lineRule="auto"/>
    </w:pPr>
    <w:rPr>
      <w:sz w:val="20"/>
      <w:szCs w:val="20"/>
    </w:rPr>
  </w:style>
  <w:style w:type="character" w:customStyle="1" w:styleId="JegyzetszvegChar">
    <w:name w:val="Jegyzetszöveg Char"/>
    <w:basedOn w:val="Bekezdsalapbettpusa"/>
    <w:link w:val="Jegyzetszveg"/>
    <w:uiPriority w:val="99"/>
    <w:rsid w:val="00CF6D90"/>
    <w:rPr>
      <w:sz w:val="20"/>
      <w:szCs w:val="20"/>
    </w:rPr>
  </w:style>
  <w:style w:type="paragraph" w:styleId="Megjegyzstrgya">
    <w:name w:val="annotation subject"/>
    <w:basedOn w:val="Jegyzetszveg"/>
    <w:next w:val="Jegyzetszveg"/>
    <w:link w:val="MegjegyzstrgyaChar"/>
    <w:uiPriority w:val="99"/>
    <w:semiHidden/>
    <w:unhideWhenUsed/>
    <w:rsid w:val="00CF6D90"/>
    <w:rPr>
      <w:b/>
      <w:bCs/>
    </w:rPr>
  </w:style>
  <w:style w:type="character" w:customStyle="1" w:styleId="MegjegyzstrgyaChar">
    <w:name w:val="Megjegyzés tárgya Char"/>
    <w:basedOn w:val="JegyzetszvegChar"/>
    <w:link w:val="Megjegyzstrgya"/>
    <w:uiPriority w:val="99"/>
    <w:semiHidden/>
    <w:rsid w:val="00CF6D90"/>
    <w:rPr>
      <w:b/>
      <w:bCs/>
      <w:sz w:val="20"/>
      <w:szCs w:val="20"/>
    </w:rPr>
  </w:style>
  <w:style w:type="table" w:styleId="Rcsostblzat">
    <w:name w:val="Table Grid"/>
    <w:basedOn w:val="Normltblzat"/>
    <w:rsid w:val="00B718BF"/>
    <w:pPr>
      <w:suppressAutoHyphen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852553">
      <w:bodyDiv w:val="1"/>
      <w:marLeft w:val="0"/>
      <w:marRight w:val="0"/>
      <w:marTop w:val="0"/>
      <w:marBottom w:val="0"/>
      <w:divBdr>
        <w:top w:val="none" w:sz="0" w:space="0" w:color="auto"/>
        <w:left w:val="none" w:sz="0" w:space="0" w:color="auto"/>
        <w:bottom w:val="none" w:sz="0" w:space="0" w:color="auto"/>
        <w:right w:val="none" w:sz="0" w:space="0" w:color="auto"/>
      </w:divBdr>
    </w:div>
    <w:div w:id="935603242">
      <w:bodyDiv w:val="1"/>
      <w:marLeft w:val="0"/>
      <w:marRight w:val="0"/>
      <w:marTop w:val="0"/>
      <w:marBottom w:val="0"/>
      <w:divBdr>
        <w:top w:val="none" w:sz="0" w:space="0" w:color="auto"/>
        <w:left w:val="none" w:sz="0" w:space="0" w:color="auto"/>
        <w:bottom w:val="none" w:sz="0" w:space="0" w:color="auto"/>
        <w:right w:val="none" w:sz="0" w:space="0" w:color="auto"/>
      </w:divBdr>
    </w:div>
    <w:div w:id="1220940237">
      <w:bodyDiv w:val="1"/>
      <w:marLeft w:val="0"/>
      <w:marRight w:val="0"/>
      <w:marTop w:val="0"/>
      <w:marBottom w:val="0"/>
      <w:divBdr>
        <w:top w:val="none" w:sz="0" w:space="0" w:color="auto"/>
        <w:left w:val="none" w:sz="0" w:space="0" w:color="auto"/>
        <w:bottom w:val="none" w:sz="0" w:space="0" w:color="auto"/>
        <w:right w:val="none" w:sz="0" w:space="0" w:color="auto"/>
      </w:divBdr>
    </w:div>
    <w:div w:id="1359118299">
      <w:bodyDiv w:val="1"/>
      <w:marLeft w:val="0"/>
      <w:marRight w:val="0"/>
      <w:marTop w:val="0"/>
      <w:marBottom w:val="0"/>
      <w:divBdr>
        <w:top w:val="none" w:sz="0" w:space="0" w:color="auto"/>
        <w:left w:val="none" w:sz="0" w:space="0" w:color="auto"/>
        <w:bottom w:val="none" w:sz="0" w:space="0" w:color="auto"/>
        <w:right w:val="none" w:sz="0" w:space="0" w:color="auto"/>
      </w:divBdr>
    </w:div>
    <w:div w:id="1566526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7vbstrc3rra36nx/AABkVYhKGZC0udi1TBZj3Iwsa?dl=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DF30A-1552-4DF1-AB16-0C0A8C854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17</Pages>
  <Words>5467</Words>
  <Characters>37725</Characters>
  <Application>Microsoft Office Word</Application>
  <DocSecurity>0</DocSecurity>
  <Lines>314</Lines>
  <Paragraphs>86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Kozma Róbert</dc:creator>
  <cp:lastModifiedBy>Kozma Róbert</cp:lastModifiedBy>
  <cp:revision>10</cp:revision>
  <cp:lastPrinted>2017-01-06T09:07:00Z</cp:lastPrinted>
  <dcterms:created xsi:type="dcterms:W3CDTF">2017-04-18T18:12:00Z</dcterms:created>
  <dcterms:modified xsi:type="dcterms:W3CDTF">2017-04-21T05:50:00Z</dcterms:modified>
</cp:coreProperties>
</file>